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228AC4E" w14:textId="427E6918" w:rsidR="00305A03" w:rsidRPr="00D95802" w:rsidRDefault="00D95802" w:rsidP="00D95802">
      <w:pPr>
        <w:rPr>
          <w:b/>
        </w:rPr>
      </w:pPr>
      <w:r w:rsidRPr="00D95802">
        <w:rPr>
          <w:b/>
        </w:rPr>
        <w:t>Fi</w:t>
      </w:r>
      <w:r w:rsidR="00D14F4D" w:rsidRPr="00D95802">
        <w:rPr>
          <w:b/>
        </w:rPr>
        <w:t>gure 1.1: Academies and free schools open in August 2017 by year of opening</w:t>
      </w:r>
      <w:r w:rsidR="00D14F4D" w:rsidRPr="00D95802">
        <w:rPr>
          <w:rStyle w:val="FootnoteReference"/>
          <w:b/>
        </w:rPr>
        <w:footnoteReference w:id="1"/>
      </w:r>
      <w:r w:rsidR="00D14F4D" w:rsidRPr="00D95802">
        <w:rPr>
          <w:b/>
        </w:rPr>
        <w:t xml:space="preserve"> </w:t>
      </w:r>
    </w:p>
    <w:p w14:paraId="5CCC7AFD" w14:textId="25BE4723" w:rsidR="00FD5E97" w:rsidRDefault="00305A03" w:rsidP="00D95802">
      <w:pPr>
        <w:pStyle w:val="EpiParagraph"/>
      </w:pPr>
      <w:r w:rsidRPr="00D95802">
        <w:rPr>
          <w:b/>
          <w:noProof/>
          <w:lang w:eastAsia="en-GB"/>
        </w:rPr>
        <w:drawing>
          <wp:inline distT="0" distB="0" distL="0" distR="0" wp14:anchorId="2BCA880B" wp14:editId="236A1702">
            <wp:extent cx="5731510" cy="2762779"/>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62779"/>
                    </a:xfrm>
                    <a:prstGeom prst="rect">
                      <a:avLst/>
                    </a:prstGeom>
                    <a:noFill/>
                    <a:ln>
                      <a:noFill/>
                    </a:ln>
                  </pic:spPr>
                </pic:pic>
              </a:graphicData>
            </a:graphic>
          </wp:inline>
        </w:drawing>
      </w:r>
      <w:r w:rsidR="00D95802">
        <w:rPr>
          <w:b/>
        </w:rPr>
        <w:br/>
      </w:r>
      <w:r w:rsidR="00FD5E97" w:rsidRPr="00D95802">
        <w:rPr>
          <w:b/>
        </w:rPr>
        <w:t xml:space="preserve">Figure </w:t>
      </w:r>
      <w:r w:rsidR="00534FD6" w:rsidRPr="00D95802">
        <w:rPr>
          <w:b/>
        </w:rPr>
        <w:t>2.1</w:t>
      </w:r>
      <w:r w:rsidR="00FD5E97" w:rsidRPr="00D95802">
        <w:rPr>
          <w:b/>
        </w:rPr>
        <w:t>: Average progress 8 score by pupil characteristics, 2017</w:t>
      </w:r>
      <w:r w:rsidR="001F6C33">
        <w:rPr>
          <w:rStyle w:val="FootnoteReference"/>
        </w:rPr>
        <w:footnoteReference w:id="2"/>
      </w:r>
      <w:r w:rsidR="00FD5E97" w:rsidRPr="00FD5E97">
        <w:rPr>
          <w:noProof/>
          <w:lang w:eastAsia="en-GB"/>
        </w:rPr>
        <w:drawing>
          <wp:inline distT="0" distB="0" distL="0" distR="0" wp14:anchorId="45BF5E7C" wp14:editId="353F36DE">
            <wp:extent cx="5655600" cy="4640400"/>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5600" cy="4640400"/>
                    </a:xfrm>
                    <a:prstGeom prst="rect">
                      <a:avLst/>
                    </a:prstGeom>
                    <a:noFill/>
                    <a:ln>
                      <a:noFill/>
                    </a:ln>
                  </pic:spPr>
                </pic:pic>
              </a:graphicData>
            </a:graphic>
          </wp:inline>
        </w:drawing>
      </w:r>
      <w:r w:rsidR="00FD5E97">
        <w:t xml:space="preserve"> </w:t>
      </w:r>
    </w:p>
    <w:p w14:paraId="7DD4E72C" w14:textId="5640E490" w:rsidR="00A015F4" w:rsidRPr="00D95802" w:rsidRDefault="00A015F4" w:rsidP="00D95802">
      <w:pPr>
        <w:pStyle w:val="EpiParagraph"/>
        <w:rPr>
          <w:b/>
        </w:rPr>
      </w:pPr>
      <w:r w:rsidRPr="00D95802">
        <w:rPr>
          <w:b/>
        </w:rPr>
        <w:t xml:space="preserve">Figure </w:t>
      </w:r>
      <w:r w:rsidR="00534FD6" w:rsidRPr="00D95802">
        <w:rPr>
          <w:b/>
        </w:rPr>
        <w:t>2.2</w:t>
      </w:r>
      <w:r w:rsidR="002350E3" w:rsidRPr="00D95802">
        <w:rPr>
          <w:b/>
        </w:rPr>
        <w:t>: Attainment and value-</w:t>
      </w:r>
      <w:r w:rsidRPr="00D95802">
        <w:rPr>
          <w:b/>
        </w:rPr>
        <w:t>added measures used in secondary school performance tables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D45AB" w14:paraId="3B0CAF41" w14:textId="77777777" w:rsidTr="00A015F4">
        <w:tc>
          <w:tcPr>
            <w:tcW w:w="3005" w:type="dxa"/>
            <w:tcBorders>
              <w:top w:val="single" w:sz="4" w:space="0" w:color="auto"/>
              <w:bottom w:val="single" w:sz="4" w:space="0" w:color="auto"/>
            </w:tcBorders>
          </w:tcPr>
          <w:p w14:paraId="58E090D7" w14:textId="77777777" w:rsidR="00CD45AB" w:rsidRPr="00AC0B32" w:rsidRDefault="00CD45AB" w:rsidP="002931E9">
            <w:pPr>
              <w:pStyle w:val="EpiParagraph"/>
              <w:keepNext/>
              <w:keepLines/>
              <w:rPr>
                <w:b/>
                <w:sz w:val="16"/>
                <w:szCs w:val="16"/>
              </w:rPr>
            </w:pPr>
          </w:p>
        </w:tc>
        <w:tc>
          <w:tcPr>
            <w:tcW w:w="3005" w:type="dxa"/>
            <w:tcBorders>
              <w:top w:val="single" w:sz="4" w:space="0" w:color="auto"/>
              <w:bottom w:val="single" w:sz="4" w:space="0" w:color="auto"/>
            </w:tcBorders>
          </w:tcPr>
          <w:p w14:paraId="3A217B0C" w14:textId="316DDB29" w:rsidR="00CD45AB" w:rsidRPr="00AC0B32" w:rsidRDefault="00CD45AB" w:rsidP="002931E9">
            <w:pPr>
              <w:pStyle w:val="EpiParagraph"/>
              <w:keepNext/>
              <w:keepLines/>
              <w:rPr>
                <w:b/>
                <w:sz w:val="16"/>
                <w:szCs w:val="16"/>
              </w:rPr>
            </w:pPr>
            <w:r w:rsidRPr="00AC0B32">
              <w:rPr>
                <w:b/>
                <w:sz w:val="16"/>
                <w:szCs w:val="16"/>
              </w:rPr>
              <w:t>Attainment / Threshold measures</w:t>
            </w:r>
          </w:p>
        </w:tc>
        <w:tc>
          <w:tcPr>
            <w:tcW w:w="3006" w:type="dxa"/>
            <w:tcBorders>
              <w:top w:val="single" w:sz="4" w:space="0" w:color="auto"/>
              <w:bottom w:val="single" w:sz="4" w:space="0" w:color="auto"/>
            </w:tcBorders>
          </w:tcPr>
          <w:p w14:paraId="317A4743" w14:textId="0EBE7D31" w:rsidR="00CD45AB" w:rsidRPr="00AC0B32" w:rsidRDefault="00CD45AB" w:rsidP="002931E9">
            <w:pPr>
              <w:pStyle w:val="EpiParagraph"/>
              <w:keepNext/>
              <w:keepLines/>
              <w:rPr>
                <w:b/>
                <w:sz w:val="16"/>
                <w:szCs w:val="16"/>
              </w:rPr>
            </w:pPr>
            <w:r w:rsidRPr="00AC0B32">
              <w:rPr>
                <w:b/>
                <w:sz w:val="16"/>
                <w:szCs w:val="16"/>
              </w:rPr>
              <w:t>‘Value-added’ type measures</w:t>
            </w:r>
          </w:p>
        </w:tc>
      </w:tr>
      <w:tr w:rsidR="00CD45AB" w14:paraId="43916C5D" w14:textId="77777777" w:rsidTr="00A015F4">
        <w:tc>
          <w:tcPr>
            <w:tcW w:w="3005" w:type="dxa"/>
            <w:tcBorders>
              <w:top w:val="single" w:sz="4" w:space="0" w:color="auto"/>
            </w:tcBorders>
          </w:tcPr>
          <w:p w14:paraId="70AC2940" w14:textId="7D6B5C89" w:rsidR="00CD45AB" w:rsidRPr="00AC0B32" w:rsidRDefault="00A52094" w:rsidP="002931E9">
            <w:pPr>
              <w:pStyle w:val="EpiParagraph"/>
              <w:keepNext/>
              <w:keepLines/>
              <w:rPr>
                <w:sz w:val="16"/>
                <w:szCs w:val="16"/>
              </w:rPr>
            </w:pPr>
            <w:r w:rsidRPr="00AC0B32">
              <w:rPr>
                <w:sz w:val="16"/>
                <w:szCs w:val="16"/>
              </w:rPr>
              <w:t>2008</w:t>
            </w:r>
          </w:p>
        </w:tc>
        <w:tc>
          <w:tcPr>
            <w:tcW w:w="3005" w:type="dxa"/>
            <w:tcBorders>
              <w:top w:val="single" w:sz="4" w:space="0" w:color="auto"/>
            </w:tcBorders>
          </w:tcPr>
          <w:p w14:paraId="17B777E2" w14:textId="528D6371" w:rsidR="00CD45AB" w:rsidRPr="00AC0B32" w:rsidRDefault="00A015F4" w:rsidP="002931E9">
            <w:pPr>
              <w:pStyle w:val="EpiParagraph"/>
              <w:keepNext/>
              <w:keepLines/>
              <w:rPr>
                <w:sz w:val="16"/>
                <w:szCs w:val="16"/>
              </w:rPr>
            </w:pPr>
            <w:r>
              <w:rPr>
                <w:sz w:val="16"/>
                <w:szCs w:val="16"/>
              </w:rPr>
              <w:t>5+A*-C GCSEs (and equivalent qualifications) including English and mathematics GCSE</w:t>
            </w:r>
          </w:p>
        </w:tc>
        <w:tc>
          <w:tcPr>
            <w:tcW w:w="3006" w:type="dxa"/>
            <w:tcBorders>
              <w:top w:val="single" w:sz="4" w:space="0" w:color="auto"/>
            </w:tcBorders>
          </w:tcPr>
          <w:p w14:paraId="747EE7D9" w14:textId="736CF2B3" w:rsidR="00CD45AB" w:rsidRPr="00AC0B32" w:rsidRDefault="00AC0B32" w:rsidP="002931E9">
            <w:pPr>
              <w:pStyle w:val="EpiParagraph"/>
              <w:keepNext/>
              <w:keepLines/>
              <w:rPr>
                <w:sz w:val="16"/>
                <w:szCs w:val="16"/>
              </w:rPr>
            </w:pPr>
            <w:r w:rsidRPr="00AC0B32">
              <w:rPr>
                <w:sz w:val="16"/>
                <w:szCs w:val="16"/>
              </w:rPr>
              <w:t xml:space="preserve">Contextual </w:t>
            </w:r>
            <w:r w:rsidR="00004271">
              <w:rPr>
                <w:sz w:val="16"/>
                <w:szCs w:val="16"/>
              </w:rPr>
              <w:t>value-added</w:t>
            </w:r>
            <w:r w:rsidRPr="00AC0B32">
              <w:rPr>
                <w:sz w:val="16"/>
                <w:szCs w:val="16"/>
              </w:rPr>
              <w:t xml:space="preserve"> measures based on best 8 GCSEs and equivalent qualifications.</w:t>
            </w:r>
          </w:p>
        </w:tc>
      </w:tr>
      <w:tr w:rsidR="00CD45AB" w14:paraId="6D93CC71" w14:textId="77777777" w:rsidTr="00A015F4">
        <w:tc>
          <w:tcPr>
            <w:tcW w:w="3005" w:type="dxa"/>
          </w:tcPr>
          <w:p w14:paraId="3CF7016E" w14:textId="37A14D0D" w:rsidR="00CD45AB" w:rsidRPr="00AC0B32" w:rsidRDefault="00A52094" w:rsidP="002931E9">
            <w:pPr>
              <w:pStyle w:val="EpiParagraph"/>
              <w:keepNext/>
              <w:keepLines/>
              <w:rPr>
                <w:sz w:val="16"/>
                <w:szCs w:val="16"/>
              </w:rPr>
            </w:pPr>
            <w:r w:rsidRPr="00AC0B32">
              <w:rPr>
                <w:sz w:val="16"/>
                <w:szCs w:val="16"/>
              </w:rPr>
              <w:t>2009</w:t>
            </w:r>
          </w:p>
        </w:tc>
        <w:tc>
          <w:tcPr>
            <w:tcW w:w="3005" w:type="dxa"/>
          </w:tcPr>
          <w:p w14:paraId="6AFEA409" w14:textId="095905F8" w:rsidR="00CD45AB" w:rsidRPr="00AC0B32" w:rsidRDefault="00A015F4" w:rsidP="002931E9">
            <w:pPr>
              <w:pStyle w:val="EpiParagraph"/>
              <w:keepNext/>
              <w:keepLines/>
              <w:rPr>
                <w:sz w:val="16"/>
                <w:szCs w:val="16"/>
              </w:rPr>
            </w:pPr>
            <w:r>
              <w:rPr>
                <w:sz w:val="16"/>
                <w:szCs w:val="16"/>
              </w:rPr>
              <w:t>As above</w:t>
            </w:r>
          </w:p>
        </w:tc>
        <w:tc>
          <w:tcPr>
            <w:tcW w:w="3006" w:type="dxa"/>
          </w:tcPr>
          <w:p w14:paraId="45E7ED9F" w14:textId="534F44C9" w:rsidR="00CD45AB" w:rsidRPr="00AC0B32" w:rsidRDefault="00AC0B32" w:rsidP="002931E9">
            <w:pPr>
              <w:pStyle w:val="EpiParagraph"/>
              <w:keepNext/>
              <w:keepLines/>
              <w:rPr>
                <w:sz w:val="16"/>
                <w:szCs w:val="16"/>
              </w:rPr>
            </w:pPr>
            <w:r>
              <w:rPr>
                <w:sz w:val="16"/>
                <w:szCs w:val="16"/>
              </w:rPr>
              <w:t>As above</w:t>
            </w:r>
            <w:r w:rsidR="00A015F4">
              <w:rPr>
                <w:sz w:val="16"/>
                <w:szCs w:val="16"/>
              </w:rPr>
              <w:t xml:space="preserve"> but with additional points for performance in English and mathematics</w:t>
            </w:r>
          </w:p>
        </w:tc>
      </w:tr>
      <w:tr w:rsidR="00CD45AB" w14:paraId="20230735" w14:textId="77777777" w:rsidTr="00A015F4">
        <w:tc>
          <w:tcPr>
            <w:tcW w:w="3005" w:type="dxa"/>
          </w:tcPr>
          <w:p w14:paraId="5A170987" w14:textId="2220A176" w:rsidR="00CD45AB" w:rsidRPr="00AC0B32" w:rsidRDefault="00A52094" w:rsidP="002931E9">
            <w:pPr>
              <w:pStyle w:val="EpiParagraph"/>
              <w:keepNext/>
              <w:keepLines/>
              <w:rPr>
                <w:sz w:val="16"/>
                <w:szCs w:val="16"/>
              </w:rPr>
            </w:pPr>
            <w:r w:rsidRPr="00AC0B32">
              <w:rPr>
                <w:sz w:val="16"/>
                <w:szCs w:val="16"/>
              </w:rPr>
              <w:t>2010</w:t>
            </w:r>
          </w:p>
        </w:tc>
        <w:tc>
          <w:tcPr>
            <w:tcW w:w="3005" w:type="dxa"/>
          </w:tcPr>
          <w:p w14:paraId="40D57143" w14:textId="6B5E14E1" w:rsidR="00CD45AB" w:rsidRPr="00AC0B32" w:rsidRDefault="00A015F4" w:rsidP="002931E9">
            <w:pPr>
              <w:pStyle w:val="EpiParagraph"/>
              <w:keepNext/>
              <w:keepLines/>
              <w:rPr>
                <w:sz w:val="16"/>
                <w:szCs w:val="16"/>
              </w:rPr>
            </w:pPr>
            <w:r>
              <w:rPr>
                <w:sz w:val="16"/>
                <w:szCs w:val="16"/>
              </w:rPr>
              <w:t>As above</w:t>
            </w:r>
          </w:p>
        </w:tc>
        <w:tc>
          <w:tcPr>
            <w:tcW w:w="3006" w:type="dxa"/>
          </w:tcPr>
          <w:p w14:paraId="5766DC6C" w14:textId="2F6CBABE" w:rsidR="00CD45AB" w:rsidRPr="00AC0B32" w:rsidRDefault="00AC0B32" w:rsidP="002931E9">
            <w:pPr>
              <w:pStyle w:val="EpiParagraph"/>
              <w:keepNext/>
              <w:keepLines/>
              <w:rPr>
                <w:sz w:val="16"/>
                <w:szCs w:val="16"/>
              </w:rPr>
            </w:pPr>
            <w:r>
              <w:rPr>
                <w:sz w:val="16"/>
                <w:szCs w:val="16"/>
              </w:rPr>
              <w:t>As above</w:t>
            </w:r>
          </w:p>
        </w:tc>
      </w:tr>
      <w:tr w:rsidR="00CD45AB" w14:paraId="25677F61" w14:textId="77777777" w:rsidTr="00A015F4">
        <w:tc>
          <w:tcPr>
            <w:tcW w:w="3005" w:type="dxa"/>
          </w:tcPr>
          <w:p w14:paraId="7AD84C46" w14:textId="53C21DD3" w:rsidR="00CD45AB" w:rsidRPr="00AC0B32" w:rsidRDefault="00A52094" w:rsidP="002931E9">
            <w:pPr>
              <w:pStyle w:val="EpiParagraph"/>
              <w:keepNext/>
              <w:keepLines/>
              <w:rPr>
                <w:sz w:val="16"/>
                <w:szCs w:val="16"/>
              </w:rPr>
            </w:pPr>
            <w:r w:rsidRPr="00AC0B32">
              <w:rPr>
                <w:sz w:val="16"/>
                <w:szCs w:val="16"/>
              </w:rPr>
              <w:t>2011</w:t>
            </w:r>
          </w:p>
        </w:tc>
        <w:tc>
          <w:tcPr>
            <w:tcW w:w="3005" w:type="dxa"/>
          </w:tcPr>
          <w:p w14:paraId="56F31955" w14:textId="3E95D4C2" w:rsidR="00CD45AB" w:rsidRPr="00AC0B32" w:rsidRDefault="00A015F4" w:rsidP="002931E9">
            <w:pPr>
              <w:pStyle w:val="EpiParagraph"/>
              <w:keepNext/>
              <w:keepLines/>
              <w:rPr>
                <w:sz w:val="16"/>
                <w:szCs w:val="16"/>
              </w:rPr>
            </w:pPr>
            <w:r>
              <w:rPr>
                <w:sz w:val="16"/>
                <w:szCs w:val="16"/>
              </w:rPr>
              <w:t>As above</w:t>
            </w:r>
          </w:p>
        </w:tc>
        <w:tc>
          <w:tcPr>
            <w:tcW w:w="3006" w:type="dxa"/>
          </w:tcPr>
          <w:p w14:paraId="471FAE1E" w14:textId="7FA02BC4" w:rsidR="00CD45AB" w:rsidRPr="00AC0B32" w:rsidRDefault="00004271" w:rsidP="002931E9">
            <w:pPr>
              <w:pStyle w:val="EpiParagraph"/>
              <w:keepNext/>
              <w:keepLines/>
              <w:rPr>
                <w:sz w:val="16"/>
                <w:szCs w:val="16"/>
              </w:rPr>
            </w:pPr>
            <w:r>
              <w:rPr>
                <w:sz w:val="16"/>
                <w:szCs w:val="16"/>
              </w:rPr>
              <w:t>Value-added</w:t>
            </w:r>
            <w:r w:rsidR="00AC0B32">
              <w:rPr>
                <w:sz w:val="16"/>
                <w:szCs w:val="16"/>
              </w:rPr>
              <w:t xml:space="preserve"> measure based on best 8 GCSEs and equivalent qualifications</w:t>
            </w:r>
          </w:p>
        </w:tc>
      </w:tr>
      <w:tr w:rsidR="00CD45AB" w14:paraId="73A16B5A" w14:textId="77777777" w:rsidTr="00A015F4">
        <w:tc>
          <w:tcPr>
            <w:tcW w:w="3005" w:type="dxa"/>
          </w:tcPr>
          <w:p w14:paraId="0E8E74D9" w14:textId="08E9CE8D" w:rsidR="00CD45AB" w:rsidRPr="00AC0B32" w:rsidRDefault="00A52094" w:rsidP="002931E9">
            <w:pPr>
              <w:pStyle w:val="EpiParagraph"/>
              <w:keepNext/>
              <w:keepLines/>
              <w:rPr>
                <w:sz w:val="16"/>
                <w:szCs w:val="16"/>
              </w:rPr>
            </w:pPr>
            <w:r w:rsidRPr="00AC0B32">
              <w:rPr>
                <w:sz w:val="16"/>
                <w:szCs w:val="16"/>
              </w:rPr>
              <w:t>2012</w:t>
            </w:r>
          </w:p>
        </w:tc>
        <w:tc>
          <w:tcPr>
            <w:tcW w:w="3005" w:type="dxa"/>
          </w:tcPr>
          <w:p w14:paraId="0A255CB0" w14:textId="1327CFA9" w:rsidR="00CD45AB" w:rsidRPr="00AC0B32" w:rsidRDefault="00A015F4" w:rsidP="002931E9">
            <w:pPr>
              <w:pStyle w:val="EpiParagraph"/>
              <w:keepNext/>
              <w:keepLines/>
              <w:rPr>
                <w:sz w:val="16"/>
                <w:szCs w:val="16"/>
              </w:rPr>
            </w:pPr>
            <w:r>
              <w:rPr>
                <w:sz w:val="16"/>
                <w:szCs w:val="16"/>
              </w:rPr>
              <w:t>As above</w:t>
            </w:r>
          </w:p>
        </w:tc>
        <w:tc>
          <w:tcPr>
            <w:tcW w:w="3006" w:type="dxa"/>
          </w:tcPr>
          <w:p w14:paraId="566173B9" w14:textId="223CE637" w:rsidR="00CD45AB" w:rsidRPr="00AC0B32" w:rsidRDefault="00AC0B32" w:rsidP="002931E9">
            <w:pPr>
              <w:pStyle w:val="EpiParagraph"/>
              <w:keepNext/>
              <w:keepLines/>
              <w:rPr>
                <w:sz w:val="16"/>
                <w:szCs w:val="16"/>
              </w:rPr>
            </w:pPr>
            <w:r>
              <w:rPr>
                <w:sz w:val="16"/>
                <w:szCs w:val="16"/>
              </w:rPr>
              <w:t>As above</w:t>
            </w:r>
          </w:p>
        </w:tc>
      </w:tr>
      <w:tr w:rsidR="00A52094" w14:paraId="12600455" w14:textId="77777777" w:rsidTr="00A015F4">
        <w:tc>
          <w:tcPr>
            <w:tcW w:w="3005" w:type="dxa"/>
          </w:tcPr>
          <w:p w14:paraId="51F63166" w14:textId="785D32EC" w:rsidR="00A52094" w:rsidRPr="00AC0B32" w:rsidRDefault="00A52094" w:rsidP="002931E9">
            <w:pPr>
              <w:pStyle w:val="EpiParagraph"/>
              <w:keepNext/>
              <w:keepLines/>
              <w:rPr>
                <w:sz w:val="16"/>
                <w:szCs w:val="16"/>
              </w:rPr>
            </w:pPr>
            <w:r w:rsidRPr="00AC0B32">
              <w:rPr>
                <w:sz w:val="16"/>
                <w:szCs w:val="16"/>
              </w:rPr>
              <w:t>2013</w:t>
            </w:r>
          </w:p>
        </w:tc>
        <w:tc>
          <w:tcPr>
            <w:tcW w:w="3005" w:type="dxa"/>
          </w:tcPr>
          <w:p w14:paraId="6CD1EAA5" w14:textId="5AAC442F" w:rsidR="00A52094" w:rsidRPr="00AC0B32" w:rsidRDefault="00A015F4" w:rsidP="002931E9">
            <w:pPr>
              <w:pStyle w:val="EpiParagraph"/>
              <w:keepNext/>
              <w:keepLines/>
              <w:rPr>
                <w:sz w:val="16"/>
                <w:szCs w:val="16"/>
              </w:rPr>
            </w:pPr>
            <w:r>
              <w:rPr>
                <w:sz w:val="16"/>
                <w:szCs w:val="16"/>
              </w:rPr>
              <w:t>As above</w:t>
            </w:r>
          </w:p>
        </w:tc>
        <w:tc>
          <w:tcPr>
            <w:tcW w:w="3006" w:type="dxa"/>
          </w:tcPr>
          <w:p w14:paraId="4C23BEEA" w14:textId="619F66D6" w:rsidR="00A52094" w:rsidRPr="00AC0B32" w:rsidRDefault="00AC0B32" w:rsidP="002931E9">
            <w:pPr>
              <w:pStyle w:val="EpiParagraph"/>
              <w:keepNext/>
              <w:keepLines/>
              <w:rPr>
                <w:sz w:val="16"/>
                <w:szCs w:val="16"/>
              </w:rPr>
            </w:pPr>
            <w:r>
              <w:rPr>
                <w:sz w:val="16"/>
                <w:szCs w:val="16"/>
              </w:rPr>
              <w:t>As above</w:t>
            </w:r>
          </w:p>
        </w:tc>
      </w:tr>
      <w:tr w:rsidR="00A52094" w14:paraId="12AD982B" w14:textId="77777777" w:rsidTr="00A015F4">
        <w:tc>
          <w:tcPr>
            <w:tcW w:w="3005" w:type="dxa"/>
          </w:tcPr>
          <w:p w14:paraId="1E29EAB8" w14:textId="2292D6FB" w:rsidR="00A52094" w:rsidRPr="00AC0B32" w:rsidRDefault="00A52094" w:rsidP="002931E9">
            <w:pPr>
              <w:pStyle w:val="EpiParagraph"/>
              <w:keepNext/>
              <w:keepLines/>
              <w:rPr>
                <w:sz w:val="16"/>
                <w:szCs w:val="16"/>
              </w:rPr>
            </w:pPr>
            <w:r w:rsidRPr="00AC0B32">
              <w:rPr>
                <w:sz w:val="16"/>
                <w:szCs w:val="16"/>
              </w:rPr>
              <w:t>2014</w:t>
            </w:r>
          </w:p>
        </w:tc>
        <w:tc>
          <w:tcPr>
            <w:tcW w:w="3005" w:type="dxa"/>
          </w:tcPr>
          <w:p w14:paraId="491E69F6" w14:textId="4C4504E1" w:rsidR="00A52094" w:rsidRPr="00AC0B32" w:rsidRDefault="00A015F4" w:rsidP="002931E9">
            <w:pPr>
              <w:pStyle w:val="EpiParagraph"/>
              <w:keepNext/>
              <w:keepLines/>
              <w:rPr>
                <w:sz w:val="16"/>
                <w:szCs w:val="16"/>
              </w:rPr>
            </w:pPr>
            <w:r>
              <w:rPr>
                <w:sz w:val="16"/>
                <w:szCs w:val="16"/>
              </w:rPr>
              <w:t>As above but with a reduced contribution from equivalent qualifications.</w:t>
            </w:r>
            <w:r>
              <w:rPr>
                <w:rStyle w:val="FootnoteReference"/>
                <w:sz w:val="16"/>
                <w:szCs w:val="16"/>
              </w:rPr>
              <w:footnoteReference w:id="3"/>
            </w:r>
          </w:p>
        </w:tc>
        <w:tc>
          <w:tcPr>
            <w:tcW w:w="3006" w:type="dxa"/>
          </w:tcPr>
          <w:p w14:paraId="2ED3E965" w14:textId="47DD1048" w:rsidR="00A52094" w:rsidRPr="00AC0B32" w:rsidRDefault="00AC0B32" w:rsidP="002931E9">
            <w:pPr>
              <w:pStyle w:val="EpiParagraph"/>
              <w:keepNext/>
              <w:keepLines/>
              <w:rPr>
                <w:sz w:val="16"/>
                <w:szCs w:val="16"/>
              </w:rPr>
            </w:pPr>
            <w:r>
              <w:rPr>
                <w:sz w:val="16"/>
                <w:szCs w:val="16"/>
              </w:rPr>
              <w:t>As above but with a re</w:t>
            </w:r>
            <w:r w:rsidR="0051522D">
              <w:rPr>
                <w:sz w:val="16"/>
                <w:szCs w:val="16"/>
              </w:rPr>
              <w:t>duced contribution from equivalent qualifications.</w:t>
            </w:r>
            <w:r>
              <w:rPr>
                <w:sz w:val="16"/>
                <w:szCs w:val="16"/>
              </w:rPr>
              <w:t xml:space="preserve"> </w:t>
            </w:r>
          </w:p>
        </w:tc>
      </w:tr>
      <w:tr w:rsidR="00A52094" w14:paraId="08614EBA" w14:textId="77777777" w:rsidTr="00A015F4">
        <w:tc>
          <w:tcPr>
            <w:tcW w:w="3005" w:type="dxa"/>
          </w:tcPr>
          <w:p w14:paraId="693A6A49" w14:textId="133C5B1F" w:rsidR="00A52094" w:rsidRPr="00AC0B32" w:rsidRDefault="00A52094" w:rsidP="002931E9">
            <w:pPr>
              <w:pStyle w:val="EpiParagraph"/>
              <w:keepNext/>
              <w:keepLines/>
              <w:rPr>
                <w:sz w:val="16"/>
                <w:szCs w:val="16"/>
              </w:rPr>
            </w:pPr>
            <w:r w:rsidRPr="00AC0B32">
              <w:rPr>
                <w:sz w:val="16"/>
                <w:szCs w:val="16"/>
              </w:rPr>
              <w:t>2015</w:t>
            </w:r>
          </w:p>
        </w:tc>
        <w:tc>
          <w:tcPr>
            <w:tcW w:w="3005" w:type="dxa"/>
          </w:tcPr>
          <w:p w14:paraId="010C7460" w14:textId="0754E167" w:rsidR="00A52094" w:rsidRPr="00AC0B32" w:rsidRDefault="00A015F4" w:rsidP="002931E9">
            <w:pPr>
              <w:pStyle w:val="EpiParagraph"/>
              <w:keepNext/>
              <w:keepLines/>
              <w:rPr>
                <w:sz w:val="16"/>
                <w:szCs w:val="16"/>
              </w:rPr>
            </w:pPr>
            <w:r>
              <w:rPr>
                <w:sz w:val="16"/>
                <w:szCs w:val="16"/>
              </w:rPr>
              <w:t>As above</w:t>
            </w:r>
          </w:p>
        </w:tc>
        <w:tc>
          <w:tcPr>
            <w:tcW w:w="3006" w:type="dxa"/>
          </w:tcPr>
          <w:p w14:paraId="55D93208" w14:textId="5CEE9E09" w:rsidR="00A52094" w:rsidRPr="00AC0B32" w:rsidRDefault="0051522D" w:rsidP="002931E9">
            <w:pPr>
              <w:pStyle w:val="EpiParagraph"/>
              <w:keepNext/>
              <w:keepLines/>
              <w:rPr>
                <w:sz w:val="16"/>
                <w:szCs w:val="16"/>
              </w:rPr>
            </w:pPr>
            <w:r>
              <w:rPr>
                <w:sz w:val="16"/>
                <w:szCs w:val="16"/>
              </w:rPr>
              <w:t>As above</w:t>
            </w:r>
          </w:p>
        </w:tc>
      </w:tr>
      <w:tr w:rsidR="00A52094" w14:paraId="190F79C9" w14:textId="77777777" w:rsidTr="00A015F4">
        <w:tc>
          <w:tcPr>
            <w:tcW w:w="3005" w:type="dxa"/>
          </w:tcPr>
          <w:p w14:paraId="3746B481" w14:textId="1D0AE855" w:rsidR="00A52094" w:rsidRPr="00AC0B32" w:rsidRDefault="00A52094" w:rsidP="002931E9">
            <w:pPr>
              <w:pStyle w:val="EpiParagraph"/>
              <w:keepNext/>
              <w:keepLines/>
              <w:rPr>
                <w:sz w:val="16"/>
                <w:szCs w:val="16"/>
              </w:rPr>
            </w:pPr>
            <w:r w:rsidRPr="00AC0B32">
              <w:rPr>
                <w:sz w:val="16"/>
                <w:szCs w:val="16"/>
              </w:rPr>
              <w:t>2016</w:t>
            </w:r>
          </w:p>
        </w:tc>
        <w:tc>
          <w:tcPr>
            <w:tcW w:w="3005" w:type="dxa"/>
          </w:tcPr>
          <w:p w14:paraId="2E879879" w14:textId="54378BA8" w:rsidR="00A52094" w:rsidRPr="00AC0B32" w:rsidRDefault="00A015F4" w:rsidP="002931E9">
            <w:pPr>
              <w:pStyle w:val="EpiParagraph"/>
              <w:keepNext/>
              <w:keepLines/>
              <w:rPr>
                <w:sz w:val="16"/>
                <w:szCs w:val="16"/>
              </w:rPr>
            </w:pPr>
            <w:r>
              <w:rPr>
                <w:sz w:val="16"/>
                <w:szCs w:val="16"/>
              </w:rPr>
              <w:t>Attainment 8</w:t>
            </w:r>
          </w:p>
        </w:tc>
        <w:tc>
          <w:tcPr>
            <w:tcW w:w="3006" w:type="dxa"/>
          </w:tcPr>
          <w:p w14:paraId="22F12B1B" w14:textId="5AD42053" w:rsidR="00A52094" w:rsidRPr="00AC0B32" w:rsidRDefault="0051522D" w:rsidP="002931E9">
            <w:pPr>
              <w:pStyle w:val="EpiParagraph"/>
              <w:keepNext/>
              <w:keepLines/>
              <w:rPr>
                <w:sz w:val="16"/>
                <w:szCs w:val="16"/>
              </w:rPr>
            </w:pPr>
            <w:r>
              <w:rPr>
                <w:sz w:val="16"/>
                <w:szCs w:val="16"/>
              </w:rPr>
              <w:t>Progress 8</w:t>
            </w:r>
            <w:r>
              <w:rPr>
                <w:rStyle w:val="FootnoteReference"/>
                <w:sz w:val="16"/>
                <w:szCs w:val="16"/>
              </w:rPr>
              <w:footnoteReference w:id="4"/>
            </w:r>
          </w:p>
        </w:tc>
      </w:tr>
      <w:tr w:rsidR="00A52094" w14:paraId="053B684A" w14:textId="77777777" w:rsidTr="00A015F4">
        <w:tc>
          <w:tcPr>
            <w:tcW w:w="3005" w:type="dxa"/>
            <w:tcBorders>
              <w:bottom w:val="single" w:sz="4" w:space="0" w:color="auto"/>
            </w:tcBorders>
          </w:tcPr>
          <w:p w14:paraId="5365924A" w14:textId="7869AF81" w:rsidR="00A52094" w:rsidRPr="00AC0B32" w:rsidRDefault="00A52094" w:rsidP="002931E9">
            <w:pPr>
              <w:pStyle w:val="EpiParagraph"/>
              <w:keepNext/>
              <w:keepLines/>
              <w:rPr>
                <w:sz w:val="16"/>
                <w:szCs w:val="16"/>
              </w:rPr>
            </w:pPr>
            <w:r w:rsidRPr="00AC0B32">
              <w:rPr>
                <w:sz w:val="16"/>
                <w:szCs w:val="16"/>
              </w:rPr>
              <w:t>2017</w:t>
            </w:r>
          </w:p>
        </w:tc>
        <w:tc>
          <w:tcPr>
            <w:tcW w:w="3005" w:type="dxa"/>
            <w:tcBorders>
              <w:bottom w:val="single" w:sz="4" w:space="0" w:color="auto"/>
            </w:tcBorders>
          </w:tcPr>
          <w:p w14:paraId="7AAA091B" w14:textId="5B10DE2C" w:rsidR="00A52094" w:rsidRPr="00AC0B32" w:rsidRDefault="00A015F4" w:rsidP="002931E9">
            <w:pPr>
              <w:pStyle w:val="EpiParagraph"/>
              <w:keepNext/>
              <w:keepLines/>
              <w:rPr>
                <w:sz w:val="16"/>
                <w:szCs w:val="16"/>
              </w:rPr>
            </w:pPr>
            <w:r>
              <w:rPr>
                <w:sz w:val="16"/>
                <w:szCs w:val="16"/>
              </w:rPr>
              <w:t>As above</w:t>
            </w:r>
            <w:r w:rsidR="00D61100">
              <w:rPr>
                <w:sz w:val="16"/>
                <w:szCs w:val="16"/>
              </w:rPr>
              <w:t xml:space="preserve"> but with reformed GCSEs in English and mathematics.</w:t>
            </w:r>
          </w:p>
        </w:tc>
        <w:tc>
          <w:tcPr>
            <w:tcW w:w="3006" w:type="dxa"/>
            <w:tcBorders>
              <w:bottom w:val="single" w:sz="4" w:space="0" w:color="auto"/>
            </w:tcBorders>
          </w:tcPr>
          <w:p w14:paraId="682C440C" w14:textId="5FB29A20" w:rsidR="00A52094" w:rsidRPr="00AC0B32" w:rsidRDefault="0051522D" w:rsidP="002931E9">
            <w:pPr>
              <w:pStyle w:val="EpiParagraph"/>
              <w:keepNext/>
              <w:keepLines/>
              <w:rPr>
                <w:sz w:val="16"/>
                <w:szCs w:val="16"/>
              </w:rPr>
            </w:pPr>
            <w:r>
              <w:rPr>
                <w:sz w:val="16"/>
                <w:szCs w:val="16"/>
              </w:rPr>
              <w:t>As above</w:t>
            </w:r>
            <w:r w:rsidR="00D61100">
              <w:rPr>
                <w:sz w:val="16"/>
                <w:szCs w:val="16"/>
              </w:rPr>
              <w:t xml:space="preserve"> but with reformed GCSEs in English and mathematics.</w:t>
            </w:r>
          </w:p>
        </w:tc>
      </w:tr>
    </w:tbl>
    <w:p w14:paraId="06BDB7FC" w14:textId="77777777" w:rsidR="00EB25F9" w:rsidRDefault="00EB25F9" w:rsidP="002B02D2">
      <w:pPr>
        <w:pStyle w:val="EpiParagraph"/>
      </w:pPr>
    </w:p>
    <w:p w14:paraId="5D4DEFC7" w14:textId="51486E04" w:rsidR="00D064F5" w:rsidRPr="00D95802" w:rsidRDefault="00D064F5" w:rsidP="00D064F5">
      <w:pPr>
        <w:pStyle w:val="EpiFigurehead"/>
        <w:keepNext/>
        <w:keepLines/>
        <w:rPr>
          <w:sz w:val="22"/>
          <w:szCs w:val="22"/>
        </w:rPr>
      </w:pPr>
      <w:r w:rsidRPr="00D95802">
        <w:rPr>
          <w:sz w:val="22"/>
          <w:szCs w:val="22"/>
        </w:rPr>
        <w:t xml:space="preserve">Figure </w:t>
      </w:r>
      <w:r w:rsidR="00534FD6" w:rsidRPr="00D95802">
        <w:rPr>
          <w:sz w:val="22"/>
          <w:szCs w:val="22"/>
        </w:rPr>
        <w:t>2.3</w:t>
      </w:r>
      <w:r w:rsidRPr="00D95802">
        <w:rPr>
          <w:sz w:val="22"/>
          <w:szCs w:val="22"/>
        </w:rPr>
        <w:t>: Distribution of progress 8 scores for state-funded mainstream and special schools</w:t>
      </w:r>
    </w:p>
    <w:p w14:paraId="11F49F94" w14:textId="0D52A755" w:rsidR="00D064F5" w:rsidRDefault="00D95802" w:rsidP="00D064F5">
      <w:pPr>
        <w:pStyle w:val="EpiParagraph"/>
        <w:keepNext/>
        <w:keepLines/>
      </w:pPr>
      <w:r w:rsidRPr="00627CD0">
        <w:rPr>
          <w:noProof/>
          <w:lang w:eastAsia="en-GB"/>
        </w:rPr>
        <w:drawing>
          <wp:anchor distT="0" distB="0" distL="114300" distR="114300" simplePos="0" relativeHeight="251658240" behindDoc="1" locked="0" layoutInCell="1" allowOverlap="1" wp14:anchorId="746F01F4" wp14:editId="69E41581">
            <wp:simplePos x="0" y="0"/>
            <wp:positionH relativeFrom="column">
              <wp:posOffset>28575</wp:posOffset>
            </wp:positionH>
            <wp:positionV relativeFrom="paragraph">
              <wp:posOffset>702310</wp:posOffset>
            </wp:positionV>
            <wp:extent cx="4143375" cy="3145790"/>
            <wp:effectExtent l="0" t="0" r="9525" b="0"/>
            <wp:wrapTight wrapText="bothSides">
              <wp:wrapPolygon edited="0">
                <wp:start x="0" y="0"/>
                <wp:lineTo x="0" y="21452"/>
                <wp:lineTo x="21550" y="21452"/>
                <wp:lineTo x="215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314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4F5">
        <w:t xml:space="preserve"> </w:t>
      </w:r>
    </w:p>
    <w:p w14:paraId="6B0F9235" w14:textId="77777777" w:rsidR="00F92629" w:rsidRDefault="00F92629" w:rsidP="00F92629">
      <w:pPr>
        <w:pStyle w:val="EpiFigurehead"/>
        <w:rPr>
          <w:color w:val="FF0000"/>
        </w:rPr>
        <w:sectPr w:rsidR="00F92629" w:rsidSect="00A65392">
          <w:footerReference w:type="default" r:id="rId11"/>
          <w:headerReference w:type="first" r:id="rId12"/>
          <w:pgSz w:w="11906" w:h="16838"/>
          <w:pgMar w:top="1440" w:right="1440" w:bottom="1440" w:left="1440" w:header="2" w:footer="706" w:gutter="0"/>
          <w:cols w:space="708"/>
          <w:titlePg/>
          <w:docGrid w:linePitch="360"/>
        </w:sectPr>
      </w:pPr>
    </w:p>
    <w:p w14:paraId="4F68FDA1" w14:textId="2163211C" w:rsidR="00F92629" w:rsidRDefault="00867DFA" w:rsidP="00F92629">
      <w:pPr>
        <w:pStyle w:val="EpiFigurehead"/>
      </w:pPr>
      <w:r>
        <w:t>Figure 3.1</w:t>
      </w:r>
      <w:r w:rsidR="00F92629">
        <w:t xml:space="preserve">: The highest performing academy chains and local authorities at Key Stage </w:t>
      </w:r>
      <w:r w:rsidR="00626E08">
        <w:t>2</w:t>
      </w:r>
      <w:r w:rsidR="00A51D1D">
        <w:rPr>
          <w:rStyle w:val="FootnoteReference"/>
        </w:rPr>
        <w:footnoteReference w:id="5"/>
      </w:r>
      <w:r w:rsidR="00357C47">
        <w:t xml:space="preserve"> </w:t>
      </w:r>
    </w:p>
    <w:p w14:paraId="09D6E56E" w14:textId="7800C355" w:rsidR="00F92629" w:rsidRDefault="00EF5B4F" w:rsidP="00F92629">
      <w:pPr>
        <w:pStyle w:val="EpiFigurehead"/>
      </w:pPr>
      <w:r w:rsidRPr="00EF5B4F">
        <w:rPr>
          <w:noProof/>
          <w:lang w:eastAsia="en-GB"/>
        </w:rPr>
        <w:drawing>
          <wp:inline distT="0" distB="0" distL="0" distR="0" wp14:anchorId="40DF5BB3" wp14:editId="44C552E3">
            <wp:extent cx="8863330" cy="3461063"/>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3330" cy="3461063"/>
                    </a:xfrm>
                    <a:prstGeom prst="rect">
                      <a:avLst/>
                    </a:prstGeom>
                    <a:noFill/>
                    <a:ln>
                      <a:noFill/>
                    </a:ln>
                  </pic:spPr>
                </pic:pic>
              </a:graphicData>
            </a:graphic>
          </wp:inline>
        </w:drawing>
      </w:r>
    </w:p>
    <w:p w14:paraId="142C5B92" w14:textId="77777777" w:rsidR="00F92629" w:rsidRDefault="00F92629" w:rsidP="00F92629">
      <w:pPr>
        <w:rPr>
          <w:szCs w:val="24"/>
        </w:rPr>
      </w:pPr>
      <w:r>
        <w:br w:type="page"/>
      </w:r>
    </w:p>
    <w:p w14:paraId="04C1A2C5" w14:textId="2469A0D9" w:rsidR="00F92629" w:rsidRDefault="00867DFA" w:rsidP="00F92629">
      <w:pPr>
        <w:pStyle w:val="EpiFigurehead"/>
      </w:pPr>
      <w:r>
        <w:t>Figure 3.2</w:t>
      </w:r>
      <w:r w:rsidR="00F92629">
        <w:t xml:space="preserve">: The lowest performing academy chains and local authorities at Key Stage </w:t>
      </w:r>
      <w:r w:rsidR="00626E08">
        <w:t>2</w:t>
      </w:r>
      <w:r w:rsidR="00A51D1D">
        <w:rPr>
          <w:rStyle w:val="FootnoteReference"/>
        </w:rPr>
        <w:footnoteReference w:id="6"/>
      </w:r>
      <w:r w:rsidR="00F92629" w:rsidRPr="0060518C">
        <w:t xml:space="preserve"> </w:t>
      </w:r>
    </w:p>
    <w:p w14:paraId="7754D549" w14:textId="51F42A50" w:rsidR="00EF5B4F" w:rsidRDefault="00E8755F" w:rsidP="00F92629">
      <w:pPr>
        <w:pStyle w:val="EpiFigurehead"/>
      </w:pPr>
      <w:r w:rsidRPr="00E8755F">
        <w:rPr>
          <w:noProof/>
          <w:lang w:eastAsia="en-GB"/>
        </w:rPr>
        <w:drawing>
          <wp:inline distT="0" distB="0" distL="0" distR="0" wp14:anchorId="6F2EDA26" wp14:editId="29DF914B">
            <wp:extent cx="8863330" cy="3459001"/>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3459001"/>
                    </a:xfrm>
                    <a:prstGeom prst="rect">
                      <a:avLst/>
                    </a:prstGeom>
                    <a:noFill/>
                    <a:ln>
                      <a:noFill/>
                    </a:ln>
                  </pic:spPr>
                </pic:pic>
              </a:graphicData>
            </a:graphic>
          </wp:inline>
        </w:drawing>
      </w:r>
    </w:p>
    <w:p w14:paraId="138E11EC" w14:textId="76643D06" w:rsidR="00F92629" w:rsidRDefault="00F92629" w:rsidP="00F92629">
      <w:pPr>
        <w:pStyle w:val="EpiParagraph"/>
        <w:keepNext/>
        <w:keepLines/>
      </w:pPr>
    </w:p>
    <w:p w14:paraId="4C52409B" w14:textId="77777777" w:rsidR="00F92629" w:rsidRDefault="00F92629" w:rsidP="00F92629">
      <w:pPr>
        <w:pStyle w:val="EpiFigurehead"/>
        <w:keepNext/>
        <w:keepLines/>
        <w:sectPr w:rsidR="00F92629" w:rsidSect="00F92629">
          <w:pgSz w:w="16838" w:h="11906" w:orient="landscape"/>
          <w:pgMar w:top="1440" w:right="1440" w:bottom="1440" w:left="1440" w:header="706" w:footer="706" w:gutter="0"/>
          <w:cols w:space="708"/>
          <w:docGrid w:linePitch="360"/>
        </w:sectPr>
      </w:pPr>
    </w:p>
    <w:p w14:paraId="4C5BBE97" w14:textId="7C40FB24" w:rsidR="00F92629" w:rsidRDefault="00F92629" w:rsidP="00F92629">
      <w:pPr>
        <w:pStyle w:val="EpiFigurehead"/>
      </w:pPr>
      <w:r>
        <w:t>Figure 3.</w:t>
      </w:r>
      <w:r w:rsidR="00867DFA">
        <w:t>3</w:t>
      </w:r>
      <w:r>
        <w:t xml:space="preserve">: Distribution of improvement measure scores at Key Stage </w:t>
      </w:r>
      <w:r w:rsidR="00401990">
        <w:t>2</w:t>
      </w:r>
      <w:r w:rsidR="000D57D7">
        <w:t xml:space="preserve"> </w:t>
      </w:r>
    </w:p>
    <w:p w14:paraId="3EB574F9" w14:textId="38214535" w:rsidR="00357C47" w:rsidRDefault="000D57D7" w:rsidP="00D95802">
      <w:pPr>
        <w:pStyle w:val="EpiFigurehead"/>
      </w:pPr>
      <w:r w:rsidRPr="000D57D7">
        <w:rPr>
          <w:noProof/>
          <w:lang w:eastAsia="en-GB"/>
        </w:rPr>
        <w:drawing>
          <wp:inline distT="0" distB="0" distL="0" distR="0" wp14:anchorId="26328BC1" wp14:editId="4DD5AE08">
            <wp:extent cx="5731510" cy="375707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757075"/>
                    </a:xfrm>
                    <a:prstGeom prst="rect">
                      <a:avLst/>
                    </a:prstGeom>
                    <a:noFill/>
                    <a:ln>
                      <a:noFill/>
                    </a:ln>
                  </pic:spPr>
                </pic:pic>
              </a:graphicData>
            </a:graphic>
          </wp:inline>
        </w:drawing>
      </w:r>
      <w:r w:rsidR="00357C47">
        <w:t>Figure 3.</w:t>
      </w:r>
      <w:r w:rsidR="00A24880">
        <w:t>4</w:t>
      </w:r>
      <w:r w:rsidR="00357C47">
        <w:t xml:space="preserve"> </w:t>
      </w:r>
      <w:r w:rsidR="004C172F">
        <w:t>T</w:t>
      </w:r>
      <w:r w:rsidR="00357C47">
        <w:t>he spread of school results (upper and lower quartile) within each academy chain and local authority</w:t>
      </w:r>
      <w:r w:rsidR="00A51D1D" w:rsidRPr="00A51D1D">
        <w:rPr>
          <w:noProof/>
          <w:lang w:eastAsia="en-GB"/>
        </w:rPr>
        <w:drawing>
          <wp:inline distT="0" distB="0" distL="0" distR="0" wp14:anchorId="3DFB8769" wp14:editId="35F7A6E2">
            <wp:extent cx="5731510" cy="3743547"/>
            <wp:effectExtent l="0" t="0" r="254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743547"/>
                    </a:xfrm>
                    <a:prstGeom prst="rect">
                      <a:avLst/>
                    </a:prstGeom>
                    <a:noFill/>
                    <a:ln>
                      <a:noFill/>
                    </a:ln>
                  </pic:spPr>
                </pic:pic>
              </a:graphicData>
            </a:graphic>
          </wp:inline>
        </w:drawing>
      </w:r>
      <w:r w:rsidR="00357C47">
        <w:t xml:space="preserve">  </w:t>
      </w:r>
    </w:p>
    <w:p w14:paraId="7543D8DF" w14:textId="77777777" w:rsidR="00D95802" w:rsidRDefault="00D95802" w:rsidP="00A24880">
      <w:pPr>
        <w:pStyle w:val="EpiFigurehead"/>
        <w:keepNext/>
        <w:keepLines/>
        <w:widowControl w:val="0"/>
      </w:pPr>
    </w:p>
    <w:p w14:paraId="56880649" w14:textId="0A76B6FF" w:rsidR="00401990" w:rsidRDefault="00F92629" w:rsidP="00A24880">
      <w:pPr>
        <w:pStyle w:val="EpiFigurehead"/>
        <w:keepNext/>
        <w:keepLines/>
        <w:widowControl w:val="0"/>
      </w:pPr>
      <w:r>
        <w:t>Figure 3.</w:t>
      </w:r>
      <w:r w:rsidR="00A24880">
        <w:t>5</w:t>
      </w:r>
      <w:r>
        <w:t xml:space="preserve">: Comparison of contextualised current performance and contextualised improvement measures at Key Stage </w:t>
      </w:r>
      <w:r w:rsidR="00401990">
        <w:t>2</w:t>
      </w:r>
      <w:r w:rsidR="00357C47">
        <w:t xml:space="preserve"> </w:t>
      </w:r>
    </w:p>
    <w:p w14:paraId="0BC8BE26" w14:textId="5B92524A" w:rsidR="00F92629" w:rsidRDefault="00A51D1D" w:rsidP="00A24880">
      <w:pPr>
        <w:pStyle w:val="EpiFigurehead"/>
        <w:keepNext/>
        <w:keepLines/>
        <w:widowControl w:val="0"/>
      </w:pPr>
      <w:r w:rsidRPr="00A51D1D">
        <w:rPr>
          <w:noProof/>
          <w:lang w:eastAsia="en-GB"/>
        </w:rPr>
        <w:drawing>
          <wp:inline distT="0" distB="0" distL="0" distR="0" wp14:anchorId="562E0DAE" wp14:editId="57E0253B">
            <wp:extent cx="5731510" cy="3739628"/>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739628"/>
                    </a:xfrm>
                    <a:prstGeom prst="rect">
                      <a:avLst/>
                    </a:prstGeom>
                    <a:noFill/>
                    <a:ln>
                      <a:noFill/>
                    </a:ln>
                  </pic:spPr>
                </pic:pic>
              </a:graphicData>
            </a:graphic>
          </wp:inline>
        </w:drawing>
      </w:r>
    </w:p>
    <w:p w14:paraId="4F8B3EFB" w14:textId="77777777" w:rsidR="00B03734" w:rsidRDefault="00B03734">
      <w:pPr>
        <w:rPr>
          <w:rFonts w:eastAsiaTheme="majorEastAsia" w:cstheme="majorBidi"/>
          <w:b/>
          <w:color w:val="11A08A"/>
          <w:sz w:val="24"/>
          <w:szCs w:val="26"/>
        </w:rPr>
      </w:pPr>
      <w:r>
        <w:br w:type="page"/>
      </w:r>
    </w:p>
    <w:p w14:paraId="1004616D" w14:textId="77777777" w:rsidR="00E75D68" w:rsidRDefault="00E75D68" w:rsidP="00077258">
      <w:pPr>
        <w:pStyle w:val="EpiFigurehead"/>
        <w:rPr>
          <w:color w:val="FF0000"/>
        </w:rPr>
        <w:sectPr w:rsidR="00E75D68" w:rsidSect="00E75D68">
          <w:footerReference w:type="default" r:id="rId18"/>
          <w:pgSz w:w="11906" w:h="16838"/>
          <w:pgMar w:top="1440" w:right="1440" w:bottom="1440" w:left="1440" w:header="706" w:footer="706" w:gutter="0"/>
          <w:cols w:space="708"/>
          <w:docGrid w:linePitch="360"/>
        </w:sectPr>
      </w:pPr>
    </w:p>
    <w:p w14:paraId="19047863" w14:textId="71D7B715" w:rsidR="00077258" w:rsidRDefault="00077258" w:rsidP="00077258">
      <w:pPr>
        <w:pStyle w:val="EpiFigurehead"/>
      </w:pPr>
      <w:r>
        <w:t>Figure 3.</w:t>
      </w:r>
      <w:r w:rsidR="00B03734">
        <w:t>6</w:t>
      </w:r>
      <w:r>
        <w:t>: The highest performing academy chains and local authorities at Key Stage 4</w:t>
      </w:r>
      <w:r w:rsidR="00E107CA">
        <w:rPr>
          <w:rStyle w:val="FootnoteReference"/>
        </w:rPr>
        <w:footnoteReference w:id="7"/>
      </w:r>
      <w:r w:rsidR="00270DAA">
        <w:t xml:space="preserve"> </w:t>
      </w:r>
    </w:p>
    <w:p w14:paraId="7F375DC4" w14:textId="3E9054BD" w:rsidR="00EF5B4F" w:rsidRDefault="00EF5B4F" w:rsidP="00077258">
      <w:pPr>
        <w:pStyle w:val="EpiFigurehead"/>
      </w:pPr>
      <w:r w:rsidRPr="00EF5B4F">
        <w:rPr>
          <w:noProof/>
          <w:lang w:eastAsia="en-GB"/>
        </w:rPr>
        <w:drawing>
          <wp:inline distT="0" distB="0" distL="0" distR="0" wp14:anchorId="10186AA3" wp14:editId="3978E3AB">
            <wp:extent cx="8863330" cy="3825757"/>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63330" cy="3825757"/>
                    </a:xfrm>
                    <a:prstGeom prst="rect">
                      <a:avLst/>
                    </a:prstGeom>
                    <a:noFill/>
                    <a:ln>
                      <a:noFill/>
                    </a:ln>
                  </pic:spPr>
                </pic:pic>
              </a:graphicData>
            </a:graphic>
          </wp:inline>
        </w:drawing>
      </w:r>
    </w:p>
    <w:p w14:paraId="11F76008" w14:textId="5ADC98BB" w:rsidR="0060518C" w:rsidRDefault="0060518C" w:rsidP="00077258">
      <w:pPr>
        <w:pStyle w:val="EpiFigurehead"/>
      </w:pPr>
    </w:p>
    <w:p w14:paraId="6A2565FB" w14:textId="77777777" w:rsidR="0060518C" w:rsidRDefault="0060518C">
      <w:pPr>
        <w:rPr>
          <w:szCs w:val="24"/>
        </w:rPr>
      </w:pPr>
      <w:r>
        <w:br w:type="page"/>
      </w:r>
    </w:p>
    <w:p w14:paraId="64868ACA" w14:textId="53A72A19" w:rsidR="00870201" w:rsidRDefault="00870201" w:rsidP="002A0C18">
      <w:pPr>
        <w:pStyle w:val="EpiFigurehead"/>
      </w:pPr>
      <w:r>
        <w:t>Figure 3.</w:t>
      </w:r>
      <w:r w:rsidR="00AA7C79">
        <w:t>7</w:t>
      </w:r>
      <w:r>
        <w:t>: The lowest performing academy chains and local authorities at Key Stage 4</w:t>
      </w:r>
      <w:r w:rsidR="00E107CA">
        <w:rPr>
          <w:rStyle w:val="FootnoteReference"/>
        </w:rPr>
        <w:footnoteReference w:id="8"/>
      </w:r>
      <w:r w:rsidR="0060518C" w:rsidRPr="0060518C">
        <w:t xml:space="preserve"> </w:t>
      </w:r>
    </w:p>
    <w:p w14:paraId="49DB8A45" w14:textId="1AD6DA10" w:rsidR="004B4567" w:rsidRDefault="00EF5B4F" w:rsidP="002A0C18">
      <w:pPr>
        <w:pStyle w:val="EpiFigurehead"/>
      </w:pPr>
      <w:r w:rsidRPr="00EF5B4F">
        <w:rPr>
          <w:noProof/>
          <w:lang w:eastAsia="en-GB"/>
        </w:rPr>
        <w:drawing>
          <wp:inline distT="0" distB="0" distL="0" distR="0" wp14:anchorId="26A94227" wp14:editId="69EB70A7">
            <wp:extent cx="8863330" cy="3973014"/>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63330" cy="3973014"/>
                    </a:xfrm>
                    <a:prstGeom prst="rect">
                      <a:avLst/>
                    </a:prstGeom>
                    <a:noFill/>
                    <a:ln>
                      <a:noFill/>
                    </a:ln>
                  </pic:spPr>
                </pic:pic>
              </a:graphicData>
            </a:graphic>
          </wp:inline>
        </w:drawing>
      </w:r>
    </w:p>
    <w:p w14:paraId="601138F7" w14:textId="77777777" w:rsidR="00870201" w:rsidRDefault="00870201" w:rsidP="00870201">
      <w:pPr>
        <w:pStyle w:val="EpiParagraph"/>
        <w:keepNext/>
        <w:keepLines/>
      </w:pPr>
    </w:p>
    <w:p w14:paraId="56E81E3E" w14:textId="77777777" w:rsidR="00816CEA" w:rsidRDefault="00816CEA" w:rsidP="00870201">
      <w:pPr>
        <w:pStyle w:val="EpiFigurehead"/>
        <w:keepNext/>
        <w:keepLines/>
        <w:sectPr w:rsidR="00816CEA" w:rsidSect="002A0C18">
          <w:pgSz w:w="16838" w:h="11906" w:orient="landscape"/>
          <w:pgMar w:top="1440" w:right="1440" w:bottom="1440" w:left="1440" w:header="706" w:footer="706" w:gutter="0"/>
          <w:cols w:space="708"/>
          <w:docGrid w:linePitch="360"/>
        </w:sectPr>
      </w:pPr>
    </w:p>
    <w:p w14:paraId="5D13AE2D" w14:textId="2B3B8ED8" w:rsidR="00444F82" w:rsidRDefault="00AA7C79" w:rsidP="002A0C18">
      <w:pPr>
        <w:pStyle w:val="EpiFigurehead"/>
      </w:pPr>
      <w:r>
        <w:t>Figure 3.8</w:t>
      </w:r>
      <w:r w:rsidR="00444F82">
        <w:t>: Distribution of improvement measure scores at Key Stage 4</w:t>
      </w:r>
    </w:p>
    <w:p w14:paraId="1D0ECF2B" w14:textId="6CB31106" w:rsidR="00E75D68" w:rsidRDefault="004B4567" w:rsidP="002A0C18">
      <w:pPr>
        <w:pStyle w:val="EpiFigurehead"/>
        <w:widowControl w:val="0"/>
      </w:pPr>
      <w:r w:rsidRPr="004B4567">
        <w:rPr>
          <w:noProof/>
          <w:lang w:eastAsia="en-GB"/>
        </w:rPr>
        <w:drawing>
          <wp:inline distT="0" distB="0" distL="0" distR="0" wp14:anchorId="5EC67670" wp14:editId="2851C082">
            <wp:extent cx="5731510" cy="3757075"/>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757075"/>
                    </a:xfrm>
                    <a:prstGeom prst="rect">
                      <a:avLst/>
                    </a:prstGeom>
                    <a:noFill/>
                    <a:ln>
                      <a:noFill/>
                    </a:ln>
                  </pic:spPr>
                </pic:pic>
              </a:graphicData>
            </a:graphic>
          </wp:inline>
        </w:drawing>
      </w:r>
    </w:p>
    <w:p w14:paraId="46C7876D" w14:textId="77777777" w:rsidR="0095485F" w:rsidRDefault="0095485F" w:rsidP="002A0C18">
      <w:pPr>
        <w:pStyle w:val="EpiFigurehead"/>
        <w:widowControl w:val="0"/>
      </w:pPr>
    </w:p>
    <w:p w14:paraId="080A2B3B" w14:textId="4CB64477" w:rsidR="005C510B" w:rsidRDefault="005C510B" w:rsidP="005C510B">
      <w:pPr>
        <w:pStyle w:val="EpiFigurehead"/>
        <w:keepNext/>
        <w:keepLines/>
      </w:pPr>
      <w:r>
        <w:t>Figure 3.</w:t>
      </w:r>
      <w:r w:rsidR="00AA7C79">
        <w:t>9</w:t>
      </w:r>
      <w:r>
        <w:t xml:space="preserve"> </w:t>
      </w:r>
      <w:r w:rsidR="006D2006">
        <w:t>T</w:t>
      </w:r>
      <w:r>
        <w:t>he spread of school results (upper and lower quartile) within each academy chain and local authority at Key Stage 4</w:t>
      </w:r>
    </w:p>
    <w:p w14:paraId="0E364BD0" w14:textId="77777777" w:rsidR="005C510B" w:rsidRDefault="005C510B" w:rsidP="00357C47">
      <w:pPr>
        <w:pStyle w:val="EpiParagraph"/>
      </w:pPr>
    </w:p>
    <w:p w14:paraId="2677C551" w14:textId="071393C9" w:rsidR="005C510B" w:rsidRDefault="005C510B" w:rsidP="00357C47">
      <w:pPr>
        <w:pStyle w:val="EpiParagraph"/>
      </w:pPr>
      <w:r w:rsidRPr="005C510B">
        <w:rPr>
          <w:noProof/>
          <w:lang w:eastAsia="en-GB"/>
        </w:rPr>
        <w:drawing>
          <wp:inline distT="0" distB="0" distL="0" distR="0" wp14:anchorId="3C74EA29" wp14:editId="14D2778B">
            <wp:extent cx="5731510" cy="3766085"/>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766085"/>
                    </a:xfrm>
                    <a:prstGeom prst="rect">
                      <a:avLst/>
                    </a:prstGeom>
                    <a:noFill/>
                    <a:ln>
                      <a:noFill/>
                    </a:ln>
                  </pic:spPr>
                </pic:pic>
              </a:graphicData>
            </a:graphic>
          </wp:inline>
        </w:drawing>
      </w:r>
    </w:p>
    <w:p w14:paraId="5745743D" w14:textId="1499AEA0" w:rsidR="008158D5" w:rsidRDefault="008158D5" w:rsidP="002A0C18">
      <w:pPr>
        <w:pStyle w:val="EpiFigurehead"/>
        <w:keepNext/>
        <w:keepLines/>
        <w:widowControl w:val="0"/>
      </w:pPr>
      <w:r>
        <w:t>Figure 3.</w:t>
      </w:r>
      <w:r w:rsidR="00AA7C79">
        <w:t>10</w:t>
      </w:r>
      <w:r>
        <w:t>: Comparison of contextualised current performance and contextualised improvement measures at Key Stage 4</w:t>
      </w:r>
      <w:r w:rsidR="00270DAA">
        <w:t xml:space="preserve"> </w:t>
      </w:r>
    </w:p>
    <w:p w14:paraId="67D08E47" w14:textId="066DE697" w:rsidR="004B4567" w:rsidRDefault="006D2006" w:rsidP="002A0C18">
      <w:pPr>
        <w:pStyle w:val="EpiFigurehead"/>
        <w:keepNext/>
        <w:keepLines/>
        <w:widowControl w:val="0"/>
      </w:pPr>
      <w:r w:rsidRPr="006D2006">
        <w:rPr>
          <w:noProof/>
          <w:lang w:eastAsia="en-GB"/>
        </w:rPr>
        <w:drawing>
          <wp:inline distT="0" distB="0" distL="0" distR="0" wp14:anchorId="1EA2F926" wp14:editId="6342BB0F">
            <wp:extent cx="5731510" cy="3766085"/>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3766085"/>
                    </a:xfrm>
                    <a:prstGeom prst="rect">
                      <a:avLst/>
                    </a:prstGeom>
                    <a:noFill/>
                    <a:ln>
                      <a:noFill/>
                    </a:ln>
                  </pic:spPr>
                </pic:pic>
              </a:graphicData>
            </a:graphic>
          </wp:inline>
        </w:drawing>
      </w:r>
    </w:p>
    <w:p w14:paraId="4017AE93" w14:textId="6FF855BC" w:rsidR="00E7787F" w:rsidRDefault="00AA7C79" w:rsidP="000E5B9F">
      <w:pPr>
        <w:pStyle w:val="EpiFigurehead"/>
        <w:keepNext/>
        <w:keepLines/>
      </w:pPr>
      <w:r>
        <w:t>Figure 3.1</w:t>
      </w:r>
      <w:r w:rsidR="006D2006">
        <w:t>1</w:t>
      </w:r>
      <w:r w:rsidR="00E7787F">
        <w:t>: Comparison of performance of mainstream schools at Key Stage 2 and Key Stage 4 for those academy chains and local authorities that have both</w:t>
      </w:r>
      <w:r w:rsidR="005C510B">
        <w:t xml:space="preserve"> </w:t>
      </w:r>
    </w:p>
    <w:p w14:paraId="71667069" w14:textId="61D952C3" w:rsidR="0059678E" w:rsidRDefault="00843865" w:rsidP="000E5B9F">
      <w:pPr>
        <w:pStyle w:val="EpiFigurehead"/>
        <w:keepNext/>
        <w:keepLines/>
      </w:pPr>
      <w:r w:rsidRPr="00843865">
        <w:rPr>
          <w:noProof/>
          <w:lang w:eastAsia="en-GB"/>
        </w:rPr>
        <w:drawing>
          <wp:inline distT="0" distB="0" distL="0" distR="0" wp14:anchorId="2E81A26F" wp14:editId="5326C24C">
            <wp:extent cx="5731510" cy="376365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3763655"/>
                    </a:xfrm>
                    <a:prstGeom prst="rect">
                      <a:avLst/>
                    </a:prstGeom>
                    <a:noFill/>
                    <a:ln>
                      <a:noFill/>
                    </a:ln>
                  </pic:spPr>
                </pic:pic>
              </a:graphicData>
            </a:graphic>
          </wp:inline>
        </w:drawing>
      </w:r>
    </w:p>
    <w:p w14:paraId="3A816DA3" w14:textId="77777777" w:rsidR="00231E60" w:rsidRDefault="00231E60" w:rsidP="00231E60">
      <w:pPr>
        <w:pStyle w:val="EpiParagraph"/>
      </w:pPr>
      <w:r>
        <w:t>It shows that:</w:t>
      </w:r>
    </w:p>
    <w:p w14:paraId="466549CE" w14:textId="31F16F5D" w:rsidR="00F50423" w:rsidRDefault="00231E60" w:rsidP="002A0C18">
      <w:pPr>
        <w:pStyle w:val="EpiHeading2"/>
        <w:keepNext w:val="0"/>
        <w:keepLines w:val="0"/>
      </w:pPr>
      <w:bookmarkStart w:id="0" w:name="_Toc518051095"/>
      <w:r>
        <w:t>S</w:t>
      </w:r>
      <w:r w:rsidR="00F50423">
        <w:t>tability of cohorts</w:t>
      </w:r>
      <w:bookmarkEnd w:id="0"/>
    </w:p>
    <w:p w14:paraId="7B97EA53" w14:textId="740F297E" w:rsidR="00401990" w:rsidRDefault="00401990" w:rsidP="002A0C18">
      <w:pPr>
        <w:pStyle w:val="EpiFigurehead"/>
      </w:pPr>
      <w:r>
        <w:t>Figure 3.</w:t>
      </w:r>
      <w:r w:rsidR="006D2006">
        <w:t>12</w:t>
      </w:r>
      <w:r>
        <w:t>: Stability of cohorts in academy chains and local authorities at Key Stage 2 – ranked by improvement measure, highest and lowest performers</w:t>
      </w:r>
    </w:p>
    <w:p w14:paraId="59205835" w14:textId="608969F2" w:rsidR="00F50423" w:rsidRDefault="00A94907" w:rsidP="002A0C18">
      <w:pPr>
        <w:pStyle w:val="EpiParagraph"/>
      </w:pPr>
      <w:r w:rsidRPr="00A94907">
        <w:rPr>
          <w:noProof/>
          <w:lang w:eastAsia="en-GB"/>
        </w:rPr>
        <w:drawing>
          <wp:inline distT="0" distB="0" distL="0" distR="0" wp14:anchorId="5D1FB91C" wp14:editId="24021C4F">
            <wp:extent cx="5004000" cy="496252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a:extLst>
                        <a:ext uri="{28A0092B-C50C-407E-A947-70E740481C1C}">
                          <a14:useLocalDpi xmlns:a14="http://schemas.microsoft.com/office/drawing/2010/main" val="0"/>
                        </a:ext>
                      </a:extLst>
                    </a:blip>
                    <a:srcRect l="1" r="34200"/>
                    <a:stretch/>
                  </pic:blipFill>
                  <pic:spPr bwMode="auto">
                    <a:xfrm>
                      <a:off x="0" y="0"/>
                      <a:ext cx="5031301" cy="4989600"/>
                    </a:xfrm>
                    <a:prstGeom prst="rect">
                      <a:avLst/>
                    </a:prstGeom>
                    <a:noFill/>
                    <a:ln>
                      <a:noFill/>
                    </a:ln>
                    <a:extLst>
                      <a:ext uri="{53640926-AAD7-44D8-BBD7-CCE9431645EC}">
                        <a14:shadowObscured xmlns:a14="http://schemas.microsoft.com/office/drawing/2010/main"/>
                      </a:ext>
                    </a:extLst>
                  </pic:spPr>
                </pic:pic>
              </a:graphicData>
            </a:graphic>
          </wp:inline>
        </w:drawing>
      </w:r>
    </w:p>
    <w:p w14:paraId="1E5AECB7" w14:textId="312F0597" w:rsidR="0036524B" w:rsidRDefault="0036524B" w:rsidP="0036524B">
      <w:pPr>
        <w:pStyle w:val="EpiFigurehead"/>
        <w:keepNext/>
        <w:keepLines/>
      </w:pPr>
      <w:r>
        <w:t>Figure 3.</w:t>
      </w:r>
      <w:r w:rsidR="0059678E">
        <w:t>1</w:t>
      </w:r>
      <w:r w:rsidR="006D2006">
        <w:t>3</w:t>
      </w:r>
      <w:r>
        <w:t>: Stability of cohorts in academy chains and local authorities at Key Stage 4 – ranked by improvement measure, highest and lowest performers</w:t>
      </w:r>
      <w:r w:rsidR="005C510B">
        <w:t xml:space="preserve"> </w:t>
      </w:r>
    </w:p>
    <w:p w14:paraId="35B1FF69" w14:textId="0196E9E5" w:rsidR="005C510B" w:rsidRDefault="0059678E" w:rsidP="005C510B">
      <w:pPr>
        <w:pStyle w:val="EpiParagraph"/>
        <w:rPr>
          <w:b/>
        </w:rPr>
      </w:pPr>
      <w:r w:rsidRPr="0059678E">
        <w:rPr>
          <w:noProof/>
          <w:lang w:eastAsia="en-GB"/>
        </w:rPr>
        <w:drawing>
          <wp:inline distT="0" distB="0" distL="0" distR="0" wp14:anchorId="33128277" wp14:editId="633525FA">
            <wp:extent cx="4939200" cy="496440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6">
                      <a:extLst>
                        <a:ext uri="{28A0092B-C50C-407E-A947-70E740481C1C}">
                          <a14:useLocalDpi xmlns:a14="http://schemas.microsoft.com/office/drawing/2010/main" val="0"/>
                        </a:ext>
                      </a:extLst>
                    </a:blip>
                    <a:srcRect l="1" r="35047"/>
                    <a:stretch/>
                  </pic:blipFill>
                  <pic:spPr bwMode="auto">
                    <a:xfrm>
                      <a:off x="0" y="0"/>
                      <a:ext cx="4939200" cy="4964400"/>
                    </a:xfrm>
                    <a:prstGeom prst="rect">
                      <a:avLst/>
                    </a:prstGeom>
                    <a:noFill/>
                    <a:ln>
                      <a:noFill/>
                    </a:ln>
                    <a:extLst>
                      <a:ext uri="{53640926-AAD7-44D8-BBD7-CCE9431645EC}">
                        <a14:shadowObscured xmlns:a14="http://schemas.microsoft.com/office/drawing/2010/main"/>
                      </a:ext>
                    </a:extLst>
                  </pic:spPr>
                </pic:pic>
              </a:graphicData>
            </a:graphic>
          </wp:inline>
        </w:drawing>
      </w:r>
      <w:r w:rsidR="00765FC6" w:rsidRPr="00765FC6">
        <w:rPr>
          <w:b/>
        </w:rPr>
        <w:t xml:space="preserve"> </w:t>
      </w:r>
    </w:p>
    <w:p w14:paraId="3EF21027" w14:textId="77777777" w:rsidR="001F7A13" w:rsidRDefault="001F7A13">
      <w:pPr>
        <w:rPr>
          <w:rFonts w:eastAsiaTheme="majorEastAsia" w:cstheme="majorBidi"/>
          <w:b/>
          <w:color w:val="11A08A"/>
          <w:sz w:val="24"/>
          <w:szCs w:val="26"/>
        </w:rPr>
      </w:pPr>
      <w:r>
        <w:br w:type="page"/>
      </w:r>
    </w:p>
    <w:p w14:paraId="0E267853" w14:textId="4765D163" w:rsidR="00CD105D" w:rsidRDefault="0059678E" w:rsidP="00CD105D">
      <w:pPr>
        <w:pStyle w:val="EpiFigurehead"/>
      </w:pPr>
      <w:r>
        <w:t>Figure 3.1</w:t>
      </w:r>
      <w:r w:rsidR="006D2006">
        <w:t>4</w:t>
      </w:r>
      <w:r w:rsidR="00CD105D">
        <w:t>: Comparison of performance of non-disadvantaged pupils and disadvantaged pupils on current performance measure at Key Stage 2</w:t>
      </w:r>
      <w:r w:rsidR="00CC3142">
        <w:rPr>
          <w:rStyle w:val="FootnoteReference"/>
        </w:rPr>
        <w:footnoteReference w:id="9"/>
      </w:r>
    </w:p>
    <w:p w14:paraId="387EC2A8" w14:textId="1E495DB3" w:rsidR="00CD105D" w:rsidRDefault="0059678E" w:rsidP="009A2C34">
      <w:pPr>
        <w:pStyle w:val="EpiParagraph"/>
      </w:pPr>
      <w:r w:rsidRPr="0059678E">
        <w:rPr>
          <w:noProof/>
          <w:lang w:eastAsia="en-GB"/>
        </w:rPr>
        <w:drawing>
          <wp:inline distT="0" distB="0" distL="0" distR="0" wp14:anchorId="4B456363" wp14:editId="5182DB5C">
            <wp:extent cx="4773600" cy="3117600"/>
            <wp:effectExtent l="0" t="0" r="825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73600" cy="3117600"/>
                    </a:xfrm>
                    <a:prstGeom prst="rect">
                      <a:avLst/>
                    </a:prstGeom>
                    <a:noFill/>
                    <a:ln>
                      <a:noFill/>
                    </a:ln>
                  </pic:spPr>
                </pic:pic>
              </a:graphicData>
            </a:graphic>
          </wp:inline>
        </w:drawing>
      </w:r>
    </w:p>
    <w:p w14:paraId="3D361DDD" w14:textId="6B9E82F5" w:rsidR="00547948" w:rsidRDefault="00547948" w:rsidP="00547948">
      <w:pPr>
        <w:pStyle w:val="EpiFigurehead"/>
      </w:pPr>
      <w:r>
        <w:t>Figure 3.</w:t>
      </w:r>
      <w:r w:rsidR="0059678E">
        <w:t>1</w:t>
      </w:r>
      <w:r w:rsidR="006D2006">
        <w:t>5</w:t>
      </w:r>
      <w:r>
        <w:t>: Comparison of performance of non-disadvantaged pupils and disadvantaged pupils on current performance measure at Key Stage 4</w:t>
      </w:r>
      <w:r w:rsidR="00CC3142">
        <w:rPr>
          <w:rStyle w:val="FootnoteReference"/>
        </w:rPr>
        <w:footnoteReference w:id="10"/>
      </w:r>
    </w:p>
    <w:p w14:paraId="2964A76E" w14:textId="490C1CD7" w:rsidR="00547948" w:rsidRPr="005C510B" w:rsidRDefault="0059678E" w:rsidP="009A2C34">
      <w:pPr>
        <w:pStyle w:val="EpiParagraph"/>
      </w:pPr>
      <w:r w:rsidRPr="0059678E">
        <w:rPr>
          <w:noProof/>
          <w:lang w:eastAsia="en-GB"/>
        </w:rPr>
        <w:drawing>
          <wp:inline distT="0" distB="0" distL="0" distR="0" wp14:anchorId="404DB884" wp14:editId="3487BE3A">
            <wp:extent cx="4777200" cy="3117600"/>
            <wp:effectExtent l="0" t="0" r="444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77200" cy="3117600"/>
                    </a:xfrm>
                    <a:prstGeom prst="rect">
                      <a:avLst/>
                    </a:prstGeom>
                    <a:noFill/>
                    <a:ln>
                      <a:noFill/>
                    </a:ln>
                  </pic:spPr>
                </pic:pic>
              </a:graphicData>
            </a:graphic>
          </wp:inline>
        </w:drawing>
      </w:r>
    </w:p>
    <w:p w14:paraId="53AD24E1" w14:textId="6290F0AC" w:rsidR="005C510B" w:rsidRDefault="005C510B" w:rsidP="002A0C18">
      <w:pPr>
        <w:pStyle w:val="EpiParagraph"/>
      </w:pPr>
    </w:p>
    <w:p w14:paraId="38897C4F" w14:textId="13E38383" w:rsidR="00311CF5" w:rsidRDefault="00DE5AD6" w:rsidP="00D95802">
      <w:pPr>
        <w:pStyle w:val="EpiHeading2"/>
      </w:pPr>
      <w:r>
        <w:br w:type="page"/>
      </w:r>
    </w:p>
    <w:p w14:paraId="1E8BA231" w14:textId="39026AD4" w:rsidR="00E7787F" w:rsidRDefault="00393411" w:rsidP="006D72EE">
      <w:pPr>
        <w:pStyle w:val="EpiFigurehead"/>
      </w:pPr>
      <w:r>
        <w:t>Figure 3.</w:t>
      </w:r>
      <w:r w:rsidR="0059678E">
        <w:t>1</w:t>
      </w:r>
      <w:r w:rsidR="006D2006">
        <w:t>6</w:t>
      </w:r>
      <w:r>
        <w:t xml:space="preserve">: </w:t>
      </w:r>
      <w:r w:rsidR="00797E53">
        <w:t>Performance of pupils with special educational needs and disabilities at Key Stage 2 (rank of academy chains and local authorities)</w:t>
      </w:r>
      <w:r w:rsidR="006D2006">
        <w:rPr>
          <w:rStyle w:val="FootnoteReference"/>
        </w:rPr>
        <w:footnoteReference w:id="11"/>
      </w:r>
    </w:p>
    <w:p w14:paraId="3397245F" w14:textId="16A98F49" w:rsidR="006D72EE" w:rsidRDefault="00F17399" w:rsidP="006D72EE">
      <w:bookmarkStart w:id="1" w:name="_GoBack"/>
      <w:r w:rsidRPr="00F17399">
        <w:rPr>
          <w:noProof/>
          <w:lang w:eastAsia="en-GB"/>
        </w:rPr>
        <w:drawing>
          <wp:inline distT="0" distB="0" distL="0" distR="0" wp14:anchorId="7AD557FD" wp14:editId="6D605ACC">
            <wp:extent cx="5731510" cy="3762222"/>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3762222"/>
                    </a:xfrm>
                    <a:prstGeom prst="rect">
                      <a:avLst/>
                    </a:prstGeom>
                    <a:noFill/>
                    <a:ln>
                      <a:noFill/>
                    </a:ln>
                  </pic:spPr>
                </pic:pic>
              </a:graphicData>
            </a:graphic>
          </wp:inline>
        </w:drawing>
      </w:r>
      <w:bookmarkEnd w:id="1"/>
    </w:p>
    <w:p w14:paraId="74F99BC8" w14:textId="50C9558E" w:rsidR="00797E53" w:rsidRDefault="00797E53" w:rsidP="00797E53">
      <w:pPr>
        <w:pStyle w:val="EpiFigurehead"/>
      </w:pPr>
      <w:r>
        <w:t>Figure 3.</w:t>
      </w:r>
      <w:r w:rsidR="0059678E">
        <w:t>1</w:t>
      </w:r>
      <w:r w:rsidR="006D2006">
        <w:t>7</w:t>
      </w:r>
      <w:r>
        <w:t>: Performance of pupils with special educational needs and disabilities at Key Stage 4 (rank of academy chains and local authorities)</w:t>
      </w:r>
    </w:p>
    <w:p w14:paraId="1C01F7C6" w14:textId="4855FC56" w:rsidR="0076508C" w:rsidRDefault="00F17399" w:rsidP="00D95802">
      <w:pPr>
        <w:pStyle w:val="EpiFigurehead"/>
      </w:pPr>
      <w:r w:rsidRPr="00F17399">
        <w:rPr>
          <w:noProof/>
          <w:lang w:eastAsia="en-GB"/>
        </w:rPr>
        <w:drawing>
          <wp:inline distT="0" distB="0" distL="0" distR="0" wp14:anchorId="015894D6" wp14:editId="35E94611">
            <wp:extent cx="5731510" cy="37602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3760200"/>
                    </a:xfrm>
                    <a:prstGeom prst="rect">
                      <a:avLst/>
                    </a:prstGeom>
                    <a:noFill/>
                    <a:ln>
                      <a:noFill/>
                    </a:ln>
                  </pic:spPr>
                </pic:pic>
              </a:graphicData>
            </a:graphic>
          </wp:inline>
        </w:drawing>
      </w:r>
    </w:p>
    <w:sectPr w:rsidR="0076508C" w:rsidSect="006D733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A6BE0" w14:textId="77777777" w:rsidR="0076508C" w:rsidRDefault="0076508C" w:rsidP="00326267">
      <w:pPr>
        <w:spacing w:after="0" w:line="240" w:lineRule="auto"/>
      </w:pPr>
      <w:r>
        <w:separator/>
      </w:r>
    </w:p>
  </w:endnote>
  <w:endnote w:type="continuationSeparator" w:id="0">
    <w:p w14:paraId="60A43D59" w14:textId="77777777" w:rsidR="0076508C" w:rsidRDefault="0076508C" w:rsidP="0032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26899"/>
      <w:docPartObj>
        <w:docPartGallery w:val="Page Numbers (Bottom of Page)"/>
        <w:docPartUnique/>
      </w:docPartObj>
    </w:sdtPr>
    <w:sdtEndPr>
      <w:rPr>
        <w:noProof/>
        <w:color w:val="11A08A"/>
      </w:rPr>
    </w:sdtEndPr>
    <w:sdtContent>
      <w:p w14:paraId="09CB2571" w14:textId="4F727B7F" w:rsidR="0076508C" w:rsidRPr="0077644F" w:rsidRDefault="0076508C" w:rsidP="0077644F">
        <w:pPr>
          <w:pStyle w:val="Footer"/>
          <w:jc w:val="center"/>
          <w:rPr>
            <w:color w:val="11A08A"/>
          </w:rPr>
        </w:pPr>
        <w:r w:rsidRPr="0077644F">
          <w:rPr>
            <w:color w:val="11A08A"/>
          </w:rPr>
          <w:fldChar w:fldCharType="begin"/>
        </w:r>
        <w:r w:rsidRPr="0077644F">
          <w:rPr>
            <w:color w:val="11A08A"/>
          </w:rPr>
          <w:instrText xml:space="preserve"> PAGE   \* MERGEFORMAT </w:instrText>
        </w:r>
        <w:r w:rsidRPr="0077644F">
          <w:rPr>
            <w:color w:val="11A08A"/>
          </w:rPr>
          <w:fldChar w:fldCharType="separate"/>
        </w:r>
        <w:r w:rsidR="00D95802">
          <w:rPr>
            <w:noProof/>
            <w:color w:val="11A08A"/>
          </w:rPr>
          <w:t>2</w:t>
        </w:r>
        <w:r w:rsidRPr="0077644F">
          <w:rPr>
            <w:noProof/>
            <w:color w:val="11A08A"/>
          </w:rPr>
          <w:fldChar w:fldCharType="end"/>
        </w:r>
      </w:p>
    </w:sdtContent>
  </w:sdt>
  <w:p w14:paraId="51681DCA" w14:textId="77777777" w:rsidR="0076508C" w:rsidRDefault="00765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859634"/>
      <w:docPartObj>
        <w:docPartGallery w:val="Page Numbers (Bottom of Page)"/>
        <w:docPartUnique/>
      </w:docPartObj>
    </w:sdtPr>
    <w:sdtEndPr>
      <w:rPr>
        <w:noProof/>
        <w:color w:val="11A08A"/>
      </w:rPr>
    </w:sdtEndPr>
    <w:sdtContent>
      <w:p w14:paraId="3C12FECE" w14:textId="71B02613" w:rsidR="0076508C" w:rsidRPr="0077644F" w:rsidRDefault="0076508C" w:rsidP="0077644F">
        <w:pPr>
          <w:pStyle w:val="Footer"/>
          <w:jc w:val="center"/>
          <w:rPr>
            <w:color w:val="11A08A"/>
          </w:rPr>
        </w:pPr>
        <w:r w:rsidRPr="0077644F">
          <w:rPr>
            <w:color w:val="11A08A"/>
          </w:rPr>
          <w:fldChar w:fldCharType="begin"/>
        </w:r>
        <w:r w:rsidRPr="0077644F">
          <w:rPr>
            <w:color w:val="11A08A"/>
          </w:rPr>
          <w:instrText xml:space="preserve"> PAGE   \* MERGEFORMAT </w:instrText>
        </w:r>
        <w:r w:rsidRPr="0077644F">
          <w:rPr>
            <w:color w:val="11A08A"/>
          </w:rPr>
          <w:fldChar w:fldCharType="separate"/>
        </w:r>
        <w:r w:rsidR="00D95802">
          <w:rPr>
            <w:noProof/>
            <w:color w:val="11A08A"/>
          </w:rPr>
          <w:t>14</w:t>
        </w:r>
        <w:r w:rsidRPr="0077644F">
          <w:rPr>
            <w:noProof/>
            <w:color w:val="11A08A"/>
          </w:rPr>
          <w:fldChar w:fldCharType="end"/>
        </w:r>
      </w:p>
    </w:sdtContent>
  </w:sdt>
  <w:p w14:paraId="3FC5F23D" w14:textId="77777777" w:rsidR="0076508C" w:rsidRDefault="00765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B09D9" w14:textId="77777777" w:rsidR="0076508C" w:rsidRDefault="0076508C" w:rsidP="00326267">
      <w:pPr>
        <w:spacing w:after="0" w:line="240" w:lineRule="auto"/>
      </w:pPr>
      <w:r>
        <w:separator/>
      </w:r>
    </w:p>
  </w:footnote>
  <w:footnote w:type="continuationSeparator" w:id="0">
    <w:p w14:paraId="283ECF1A" w14:textId="77777777" w:rsidR="0076508C" w:rsidRDefault="0076508C" w:rsidP="00326267">
      <w:pPr>
        <w:spacing w:after="0" w:line="240" w:lineRule="auto"/>
      </w:pPr>
      <w:r>
        <w:continuationSeparator/>
      </w:r>
    </w:p>
  </w:footnote>
  <w:footnote w:id="1">
    <w:p w14:paraId="78077C16" w14:textId="79DE3D6C" w:rsidR="0076508C" w:rsidRDefault="0076508C">
      <w:pPr>
        <w:pStyle w:val="FootnoteText"/>
      </w:pPr>
      <w:r>
        <w:rPr>
          <w:rStyle w:val="FootnoteReference"/>
        </w:rPr>
        <w:footnoteRef/>
      </w:r>
      <w:r>
        <w:t xml:space="preserve"> Excludes schools that have subsequently closed so, whilst overall trend is the same, this is not the number open at each point in time.</w:t>
      </w:r>
    </w:p>
  </w:footnote>
  <w:footnote w:id="2">
    <w:p w14:paraId="507BCAA1" w14:textId="482C7DEA" w:rsidR="0076508C" w:rsidRDefault="0076508C">
      <w:pPr>
        <w:pStyle w:val="FootnoteText"/>
      </w:pPr>
      <w:r w:rsidRPr="00D3531F">
        <w:rPr>
          <w:rStyle w:val="FootnoteReference"/>
        </w:rPr>
        <w:footnoteRef/>
      </w:r>
      <w:r w:rsidRPr="00D3531F">
        <w:t xml:space="preserve"> DfE, </w:t>
      </w:r>
      <w:r w:rsidRPr="00D3531F">
        <w:rPr>
          <w:i/>
        </w:rPr>
        <w:t>‘Revised GCSE and equivalent results in England 2016 to 2017</w:t>
      </w:r>
      <w:r>
        <w:t>’</w:t>
      </w:r>
      <w:r w:rsidRPr="001F6C33">
        <w:t>, January 2018</w:t>
      </w:r>
    </w:p>
  </w:footnote>
  <w:footnote w:id="3">
    <w:p w14:paraId="0ED8F6D2" w14:textId="23D81CE0" w:rsidR="0076508C" w:rsidRDefault="0076508C" w:rsidP="00A015F4">
      <w:pPr>
        <w:pStyle w:val="FootnoteText"/>
      </w:pPr>
      <w:r>
        <w:rPr>
          <w:rStyle w:val="FootnoteReference"/>
        </w:rPr>
        <w:footnoteRef/>
      </w:r>
      <w:r>
        <w:t xml:space="preserve"> From 2014 the range of equivalent qualifications that were included in Performance Tables was greatly reduced. Those that remained had their size capped as being equivalent to one GCSE and a maximum of two non-GCSEs per pupil were included.</w:t>
      </w:r>
    </w:p>
  </w:footnote>
  <w:footnote w:id="4">
    <w:p w14:paraId="304275DD" w14:textId="41B5E3B1" w:rsidR="0076508C" w:rsidRDefault="0076508C">
      <w:pPr>
        <w:pStyle w:val="FootnoteText"/>
      </w:pPr>
      <w:r>
        <w:rPr>
          <w:rStyle w:val="FootnoteReference"/>
        </w:rPr>
        <w:footnoteRef/>
      </w:r>
      <w:r>
        <w:t xml:space="preserve"> This was the first year that a value-added measure had been central to school accountability as it formed the government’s floor standard.</w:t>
      </w:r>
    </w:p>
  </w:footnote>
  <w:footnote w:id="5">
    <w:p w14:paraId="72F9EB56" w14:textId="6D403F39" w:rsidR="0076508C" w:rsidRDefault="0076508C">
      <w:pPr>
        <w:pStyle w:val="FootnoteText"/>
      </w:pPr>
      <w:r>
        <w:rPr>
          <w:rStyle w:val="FootnoteReference"/>
        </w:rPr>
        <w:footnoteRef/>
      </w:r>
      <w:r>
        <w:t xml:space="preserve"> The number of Key Stage 2 schools refers to the number of schools the group had in 2017, this may differ from 2015 and 2016. All groups had at least five schools with results in at least one year over this period.</w:t>
      </w:r>
    </w:p>
  </w:footnote>
  <w:footnote w:id="6">
    <w:p w14:paraId="034C631A" w14:textId="3B552063" w:rsidR="0076508C" w:rsidRDefault="0076508C">
      <w:pPr>
        <w:pStyle w:val="FootnoteText"/>
      </w:pPr>
      <w:r>
        <w:rPr>
          <w:rStyle w:val="FootnoteReference"/>
        </w:rPr>
        <w:footnoteRef/>
      </w:r>
      <w:r>
        <w:t xml:space="preserve"> The number of Key Stage 2 schools refers to the number of schools the group had in 2017, this may differ from 2015 and 2016. All groups had at least five schools with results in at least one year over this period.</w:t>
      </w:r>
    </w:p>
  </w:footnote>
  <w:footnote w:id="7">
    <w:p w14:paraId="7B978B40" w14:textId="32FFD702" w:rsidR="0076508C" w:rsidRDefault="0076508C">
      <w:pPr>
        <w:pStyle w:val="FootnoteText"/>
      </w:pPr>
      <w:r>
        <w:rPr>
          <w:rStyle w:val="FootnoteReference"/>
        </w:rPr>
        <w:footnoteRef/>
      </w:r>
      <w:r>
        <w:t xml:space="preserve"> The number of Key Stage 4 schools refers to the number of schools the group had in 2017, this may differ from 2015 and 2016. All groups had at least three schools with results in at least one year over this period.</w:t>
      </w:r>
    </w:p>
  </w:footnote>
  <w:footnote w:id="8">
    <w:p w14:paraId="4F06DA9F" w14:textId="3141FF4B" w:rsidR="0076508C" w:rsidRDefault="0076508C">
      <w:pPr>
        <w:pStyle w:val="FootnoteText"/>
      </w:pPr>
      <w:r>
        <w:rPr>
          <w:rStyle w:val="FootnoteReference"/>
        </w:rPr>
        <w:footnoteRef/>
      </w:r>
      <w:r>
        <w:t xml:space="preserve"> The number of Key Stage 4 schools refers to the number of schools the group had in 2017, this may differ from 2015 and 2016. All groups had at least five schools with results in at least one year over this period.</w:t>
      </w:r>
    </w:p>
  </w:footnote>
  <w:footnote w:id="9">
    <w:p w14:paraId="45343D30" w14:textId="64C5F020" w:rsidR="0076508C" w:rsidRDefault="0076508C">
      <w:pPr>
        <w:pStyle w:val="FootnoteText"/>
      </w:pPr>
      <w:r>
        <w:rPr>
          <w:rStyle w:val="FootnoteReference"/>
        </w:rPr>
        <w:footnoteRef/>
      </w:r>
      <w:r>
        <w:t xml:space="preserve"> The broken diagonal lines indicate differences between the two groups of 1 scaled point score. The solid line represents those scores where the groups achieve the same score.</w:t>
      </w:r>
    </w:p>
  </w:footnote>
  <w:footnote w:id="10">
    <w:p w14:paraId="38FBB360" w14:textId="1836FAE7" w:rsidR="0076508C" w:rsidRDefault="0076508C" w:rsidP="00CC3142">
      <w:pPr>
        <w:pStyle w:val="FootnoteText"/>
      </w:pPr>
      <w:r>
        <w:rPr>
          <w:rStyle w:val="FootnoteReference"/>
        </w:rPr>
        <w:footnoteRef/>
      </w:r>
      <w:r>
        <w:t xml:space="preserve"> The broken diagonal lines indicate differences between the two groups of 0.25 (or a quarter of a grade in each subject). The solid line represents those scores where the groups achieve the same score.</w:t>
      </w:r>
    </w:p>
    <w:p w14:paraId="534BE4D0" w14:textId="0FDB8967" w:rsidR="0076508C" w:rsidRDefault="0076508C">
      <w:pPr>
        <w:pStyle w:val="FootnoteText"/>
      </w:pPr>
    </w:p>
  </w:footnote>
  <w:footnote w:id="11">
    <w:p w14:paraId="2CC92A26" w14:textId="06C1DE4B" w:rsidR="0076508C" w:rsidRDefault="0076508C">
      <w:pPr>
        <w:pStyle w:val="FootnoteText"/>
      </w:pPr>
      <w:r>
        <w:rPr>
          <w:rStyle w:val="FootnoteReference"/>
        </w:rPr>
        <w:footnoteRef/>
      </w:r>
      <w:r>
        <w:t xml:space="preserve"> Vertical lines show the 95 per cent confidence interval around the measure.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61FF4" w14:textId="525C5FF8" w:rsidR="0076508C" w:rsidRDefault="0076508C" w:rsidP="00A65392">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248"/>
    <w:multiLevelType w:val="hybridMultilevel"/>
    <w:tmpl w:val="143A6148"/>
    <w:lvl w:ilvl="0" w:tplc="0BA620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D017A"/>
    <w:multiLevelType w:val="hybridMultilevel"/>
    <w:tmpl w:val="D72C5042"/>
    <w:lvl w:ilvl="0" w:tplc="0E5422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B87783"/>
    <w:multiLevelType w:val="hybridMultilevel"/>
    <w:tmpl w:val="E6641CAE"/>
    <w:lvl w:ilvl="0" w:tplc="BB6C99C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94CF7"/>
    <w:multiLevelType w:val="multilevel"/>
    <w:tmpl w:val="A76C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C609D"/>
    <w:multiLevelType w:val="hybridMultilevel"/>
    <w:tmpl w:val="6CDC8B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52601"/>
    <w:multiLevelType w:val="hybridMultilevel"/>
    <w:tmpl w:val="72FA3FD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0308A"/>
    <w:multiLevelType w:val="hybridMultilevel"/>
    <w:tmpl w:val="9F5272C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6A7400"/>
    <w:multiLevelType w:val="multilevel"/>
    <w:tmpl w:val="DBEC9A4A"/>
    <w:styleLink w:val="EpiBullets"/>
    <w:lvl w:ilvl="0">
      <w:start w:val="1"/>
      <w:numFmt w:val="bullet"/>
      <w:pStyle w:val="EPIBullets0"/>
      <w:lvlText w:val=""/>
      <w:lvlJc w:val="left"/>
      <w:pPr>
        <w:ind w:left="720" w:hanging="360"/>
      </w:pPr>
      <w:rPr>
        <w:rFonts w:ascii="Wingdings" w:hAnsi="Wingdings" w:hint="default"/>
        <w:color w:val="11A08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0B111E"/>
    <w:multiLevelType w:val="hybridMultilevel"/>
    <w:tmpl w:val="C8E82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816D4D"/>
    <w:multiLevelType w:val="hybridMultilevel"/>
    <w:tmpl w:val="DBEC9A4A"/>
    <w:lvl w:ilvl="0" w:tplc="A9521EA2">
      <w:start w:val="1"/>
      <w:numFmt w:val="bullet"/>
      <w:lvlText w:val=""/>
      <w:lvlJc w:val="left"/>
      <w:pPr>
        <w:ind w:left="720" w:hanging="360"/>
      </w:pPr>
      <w:rPr>
        <w:rFonts w:ascii="Wingdings" w:hAnsi="Wingdings" w:hint="default"/>
        <w:color w:val="11A08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87B90"/>
    <w:multiLevelType w:val="hybridMultilevel"/>
    <w:tmpl w:val="C130E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181B5C"/>
    <w:multiLevelType w:val="hybridMultilevel"/>
    <w:tmpl w:val="42AC5624"/>
    <w:lvl w:ilvl="0" w:tplc="C7EAE26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E6B79"/>
    <w:multiLevelType w:val="hybridMultilevel"/>
    <w:tmpl w:val="143A6148"/>
    <w:lvl w:ilvl="0" w:tplc="0BA620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A66E51"/>
    <w:multiLevelType w:val="hybridMultilevel"/>
    <w:tmpl w:val="BDB6A22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451B9"/>
    <w:multiLevelType w:val="hybridMultilevel"/>
    <w:tmpl w:val="D3944A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6353F1"/>
    <w:multiLevelType w:val="hybridMultilevel"/>
    <w:tmpl w:val="4C469746"/>
    <w:lvl w:ilvl="0" w:tplc="BE706264">
      <w:start w:val="1"/>
      <w:numFmt w:val="bullet"/>
      <w:lvlText w:val=""/>
      <w:lvlJc w:val="left"/>
      <w:pPr>
        <w:ind w:left="780" w:hanging="360"/>
      </w:pPr>
      <w:rPr>
        <w:rFonts w:ascii="Wingdings" w:hAnsi="Wingdings" w:hint="default"/>
        <w:color w:val="11A08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86C7CE8"/>
    <w:multiLevelType w:val="hybridMultilevel"/>
    <w:tmpl w:val="143A6148"/>
    <w:lvl w:ilvl="0" w:tplc="0BA620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021B72"/>
    <w:multiLevelType w:val="multilevel"/>
    <w:tmpl w:val="4654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E1152"/>
    <w:multiLevelType w:val="hybridMultilevel"/>
    <w:tmpl w:val="143A6148"/>
    <w:lvl w:ilvl="0" w:tplc="0BA620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6F491A"/>
    <w:multiLevelType w:val="multilevel"/>
    <w:tmpl w:val="DBEC9A4A"/>
    <w:numStyleLink w:val="EpiBullets"/>
  </w:abstractNum>
  <w:abstractNum w:abstractNumId="20" w15:restartNumberingAfterBreak="0">
    <w:nsid w:val="741404DE"/>
    <w:multiLevelType w:val="hybridMultilevel"/>
    <w:tmpl w:val="F1FCF8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AA47E5"/>
    <w:multiLevelType w:val="hybridMultilevel"/>
    <w:tmpl w:val="754A2888"/>
    <w:lvl w:ilvl="0" w:tplc="CD3281C2">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F36E0"/>
    <w:multiLevelType w:val="hybridMultilevel"/>
    <w:tmpl w:val="BD923EEC"/>
    <w:lvl w:ilvl="0" w:tplc="14F2FAAA">
      <w:start w:val="1"/>
      <w:numFmt w:val="bullet"/>
      <w:lvlText w:val=""/>
      <w:lvlJc w:val="left"/>
      <w:pPr>
        <w:ind w:left="720" w:hanging="360"/>
      </w:pPr>
      <w:rPr>
        <w:rFonts w:ascii="Wingdings" w:hAnsi="Wingdings" w:hint="default"/>
        <w:color w:val="11A08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6"/>
  </w:num>
  <w:num w:numId="4">
    <w:abstractNumId w:val="14"/>
  </w:num>
  <w:num w:numId="5">
    <w:abstractNumId w:val="9"/>
  </w:num>
  <w:num w:numId="6">
    <w:abstractNumId w:val="11"/>
  </w:num>
  <w:num w:numId="7">
    <w:abstractNumId w:val="7"/>
  </w:num>
  <w:num w:numId="8">
    <w:abstractNumId w:val="19"/>
  </w:num>
  <w:num w:numId="9">
    <w:abstractNumId w:val="5"/>
  </w:num>
  <w:num w:numId="10">
    <w:abstractNumId w:val="2"/>
  </w:num>
  <w:num w:numId="11">
    <w:abstractNumId w:val="4"/>
  </w:num>
  <w:num w:numId="12">
    <w:abstractNumId w:val="13"/>
  </w:num>
  <w:num w:numId="13">
    <w:abstractNumId w:val="3"/>
  </w:num>
  <w:num w:numId="14">
    <w:abstractNumId w:val="18"/>
  </w:num>
  <w:num w:numId="15">
    <w:abstractNumId w:val="12"/>
  </w:num>
  <w:num w:numId="16">
    <w:abstractNumId w:val="0"/>
  </w:num>
  <w:num w:numId="17">
    <w:abstractNumId w:val="16"/>
  </w:num>
  <w:num w:numId="18">
    <w:abstractNumId w:val="21"/>
  </w:num>
  <w:num w:numId="19">
    <w:abstractNumId w:val="19"/>
  </w:num>
  <w:num w:numId="20">
    <w:abstractNumId w:val="19"/>
  </w:num>
  <w:num w:numId="21">
    <w:abstractNumId w:val="19"/>
  </w:num>
  <w:num w:numId="22">
    <w:abstractNumId w:val="19"/>
  </w:num>
  <w:num w:numId="23">
    <w:abstractNumId w:val="19"/>
  </w:num>
  <w:num w:numId="24">
    <w:abstractNumId w:val="10"/>
  </w:num>
  <w:num w:numId="25">
    <w:abstractNumId w:val="1"/>
  </w:num>
  <w:num w:numId="26">
    <w:abstractNumId w:val="22"/>
  </w:num>
  <w:num w:numId="27">
    <w:abstractNumId w:val="17"/>
  </w:num>
  <w:num w:numId="28">
    <w:abstractNumId w:val="8"/>
  </w:num>
  <w:num w:numId="29">
    <w:abstractNumId w:val="19"/>
    <w:lvlOverride w:ilvl="0">
      <w:lvl w:ilvl="0">
        <w:start w:val="1"/>
        <w:numFmt w:val="bullet"/>
        <w:pStyle w:val="EPIBullets0"/>
        <w:lvlText w:val=""/>
        <w:lvlJc w:val="left"/>
        <w:pPr>
          <w:ind w:left="720" w:hanging="360"/>
        </w:pPr>
        <w:rPr>
          <w:rFonts w:ascii="Wingdings" w:hAnsi="Wingdings" w:hint="default"/>
          <w:color w:val="11A08A"/>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55297">
      <o:colormru v:ext="edit" colors="#c3e7e2,#e1f3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67"/>
    <w:rsid w:val="00001173"/>
    <w:rsid w:val="00002A03"/>
    <w:rsid w:val="00002B8F"/>
    <w:rsid w:val="0000400F"/>
    <w:rsid w:val="00004271"/>
    <w:rsid w:val="00004789"/>
    <w:rsid w:val="000064D4"/>
    <w:rsid w:val="00010DB6"/>
    <w:rsid w:val="00011A45"/>
    <w:rsid w:val="0001257F"/>
    <w:rsid w:val="00012CFA"/>
    <w:rsid w:val="00014026"/>
    <w:rsid w:val="00015E17"/>
    <w:rsid w:val="00015FE9"/>
    <w:rsid w:val="00024176"/>
    <w:rsid w:val="0002689B"/>
    <w:rsid w:val="00027A1E"/>
    <w:rsid w:val="000362AF"/>
    <w:rsid w:val="0004030B"/>
    <w:rsid w:val="0004064E"/>
    <w:rsid w:val="000420DB"/>
    <w:rsid w:val="0004474A"/>
    <w:rsid w:val="00045BFE"/>
    <w:rsid w:val="0004753D"/>
    <w:rsid w:val="000564CC"/>
    <w:rsid w:val="00056612"/>
    <w:rsid w:val="000578BA"/>
    <w:rsid w:val="00057D5B"/>
    <w:rsid w:val="00060C41"/>
    <w:rsid w:val="00060CF0"/>
    <w:rsid w:val="00060EA1"/>
    <w:rsid w:val="0006363A"/>
    <w:rsid w:val="000638F4"/>
    <w:rsid w:val="00064638"/>
    <w:rsid w:val="00071605"/>
    <w:rsid w:val="00072E94"/>
    <w:rsid w:val="00074003"/>
    <w:rsid w:val="00074BAE"/>
    <w:rsid w:val="0007566F"/>
    <w:rsid w:val="00077258"/>
    <w:rsid w:val="00080BA8"/>
    <w:rsid w:val="00084253"/>
    <w:rsid w:val="00091047"/>
    <w:rsid w:val="0009153D"/>
    <w:rsid w:val="000947FD"/>
    <w:rsid w:val="00097400"/>
    <w:rsid w:val="000A0BAB"/>
    <w:rsid w:val="000A68AE"/>
    <w:rsid w:val="000A7D92"/>
    <w:rsid w:val="000B274C"/>
    <w:rsid w:val="000B532A"/>
    <w:rsid w:val="000B5DF9"/>
    <w:rsid w:val="000C25B4"/>
    <w:rsid w:val="000C5836"/>
    <w:rsid w:val="000C5E0D"/>
    <w:rsid w:val="000C72F2"/>
    <w:rsid w:val="000C740C"/>
    <w:rsid w:val="000D0DBE"/>
    <w:rsid w:val="000D57D7"/>
    <w:rsid w:val="000D5863"/>
    <w:rsid w:val="000D72FD"/>
    <w:rsid w:val="000D7579"/>
    <w:rsid w:val="000E26A1"/>
    <w:rsid w:val="000E4E75"/>
    <w:rsid w:val="000E5013"/>
    <w:rsid w:val="000E5B9F"/>
    <w:rsid w:val="000E7673"/>
    <w:rsid w:val="000F23A8"/>
    <w:rsid w:val="000F3E48"/>
    <w:rsid w:val="000F52D9"/>
    <w:rsid w:val="000F5AB5"/>
    <w:rsid w:val="000F652D"/>
    <w:rsid w:val="0010193A"/>
    <w:rsid w:val="001047A1"/>
    <w:rsid w:val="00111C5C"/>
    <w:rsid w:val="00111D34"/>
    <w:rsid w:val="00114561"/>
    <w:rsid w:val="00123DCF"/>
    <w:rsid w:val="00130CE1"/>
    <w:rsid w:val="00135547"/>
    <w:rsid w:val="001357EF"/>
    <w:rsid w:val="00140772"/>
    <w:rsid w:val="0014600F"/>
    <w:rsid w:val="00151D19"/>
    <w:rsid w:val="00152A38"/>
    <w:rsid w:val="00153D87"/>
    <w:rsid w:val="00155B7C"/>
    <w:rsid w:val="00155F21"/>
    <w:rsid w:val="0016196C"/>
    <w:rsid w:val="00162B74"/>
    <w:rsid w:val="00165B07"/>
    <w:rsid w:val="0016746C"/>
    <w:rsid w:val="001714E3"/>
    <w:rsid w:val="00173B3B"/>
    <w:rsid w:val="00177846"/>
    <w:rsid w:val="00182467"/>
    <w:rsid w:val="00183105"/>
    <w:rsid w:val="0018602F"/>
    <w:rsid w:val="001863F7"/>
    <w:rsid w:val="00186BDC"/>
    <w:rsid w:val="001907DA"/>
    <w:rsid w:val="00191B69"/>
    <w:rsid w:val="001951C9"/>
    <w:rsid w:val="00196021"/>
    <w:rsid w:val="001A2DAE"/>
    <w:rsid w:val="001A561C"/>
    <w:rsid w:val="001B0330"/>
    <w:rsid w:val="001B378E"/>
    <w:rsid w:val="001B3C24"/>
    <w:rsid w:val="001B5D90"/>
    <w:rsid w:val="001B618F"/>
    <w:rsid w:val="001B7F58"/>
    <w:rsid w:val="001C0E77"/>
    <w:rsid w:val="001C1CEB"/>
    <w:rsid w:val="001C30ED"/>
    <w:rsid w:val="001C3387"/>
    <w:rsid w:val="001C6256"/>
    <w:rsid w:val="001C673F"/>
    <w:rsid w:val="001D0CFA"/>
    <w:rsid w:val="001D1381"/>
    <w:rsid w:val="001D50D8"/>
    <w:rsid w:val="001D569F"/>
    <w:rsid w:val="001E4060"/>
    <w:rsid w:val="001E442C"/>
    <w:rsid w:val="001E6A81"/>
    <w:rsid w:val="001E6B54"/>
    <w:rsid w:val="001E7124"/>
    <w:rsid w:val="001E775B"/>
    <w:rsid w:val="001E7A0C"/>
    <w:rsid w:val="001F341F"/>
    <w:rsid w:val="001F4556"/>
    <w:rsid w:val="001F4D89"/>
    <w:rsid w:val="001F5476"/>
    <w:rsid w:val="001F63F4"/>
    <w:rsid w:val="001F6C33"/>
    <w:rsid w:val="001F7A13"/>
    <w:rsid w:val="0020095B"/>
    <w:rsid w:val="00204DB3"/>
    <w:rsid w:val="00222DB8"/>
    <w:rsid w:val="00224055"/>
    <w:rsid w:val="002255A7"/>
    <w:rsid w:val="002273F3"/>
    <w:rsid w:val="00231E60"/>
    <w:rsid w:val="002343C5"/>
    <w:rsid w:val="002350E3"/>
    <w:rsid w:val="002364F3"/>
    <w:rsid w:val="002369F6"/>
    <w:rsid w:val="00241552"/>
    <w:rsid w:val="00242CA2"/>
    <w:rsid w:val="00244A7B"/>
    <w:rsid w:val="00244E7E"/>
    <w:rsid w:val="0024631D"/>
    <w:rsid w:val="0024704F"/>
    <w:rsid w:val="00250571"/>
    <w:rsid w:val="00251380"/>
    <w:rsid w:val="00255569"/>
    <w:rsid w:val="00257256"/>
    <w:rsid w:val="00261B8B"/>
    <w:rsid w:val="00261F55"/>
    <w:rsid w:val="00264B21"/>
    <w:rsid w:val="0026615B"/>
    <w:rsid w:val="00270DAA"/>
    <w:rsid w:val="002714AA"/>
    <w:rsid w:val="002725AE"/>
    <w:rsid w:val="0028500D"/>
    <w:rsid w:val="00285439"/>
    <w:rsid w:val="00285724"/>
    <w:rsid w:val="00285C0C"/>
    <w:rsid w:val="00292D79"/>
    <w:rsid w:val="002931E9"/>
    <w:rsid w:val="00293D51"/>
    <w:rsid w:val="0029420F"/>
    <w:rsid w:val="00294450"/>
    <w:rsid w:val="002A0C18"/>
    <w:rsid w:val="002A450D"/>
    <w:rsid w:val="002A4D74"/>
    <w:rsid w:val="002B02D2"/>
    <w:rsid w:val="002B3654"/>
    <w:rsid w:val="002B5278"/>
    <w:rsid w:val="002B574A"/>
    <w:rsid w:val="002C0793"/>
    <w:rsid w:val="002C0CEA"/>
    <w:rsid w:val="002C2994"/>
    <w:rsid w:val="002C40B1"/>
    <w:rsid w:val="002D01FF"/>
    <w:rsid w:val="002D089A"/>
    <w:rsid w:val="002D15B8"/>
    <w:rsid w:val="002D1ECE"/>
    <w:rsid w:val="002D379B"/>
    <w:rsid w:val="002D3B96"/>
    <w:rsid w:val="002D7A68"/>
    <w:rsid w:val="002F473D"/>
    <w:rsid w:val="00300158"/>
    <w:rsid w:val="00302252"/>
    <w:rsid w:val="00302F14"/>
    <w:rsid w:val="0030475A"/>
    <w:rsid w:val="00305A03"/>
    <w:rsid w:val="00311CF5"/>
    <w:rsid w:val="003127EE"/>
    <w:rsid w:val="003128C1"/>
    <w:rsid w:val="003128CC"/>
    <w:rsid w:val="00312C65"/>
    <w:rsid w:val="00314194"/>
    <w:rsid w:val="00315366"/>
    <w:rsid w:val="00315638"/>
    <w:rsid w:val="0031703A"/>
    <w:rsid w:val="00317768"/>
    <w:rsid w:val="003258FC"/>
    <w:rsid w:val="00326267"/>
    <w:rsid w:val="00326448"/>
    <w:rsid w:val="003309BD"/>
    <w:rsid w:val="0033398A"/>
    <w:rsid w:val="003346A6"/>
    <w:rsid w:val="00335806"/>
    <w:rsid w:val="003445F1"/>
    <w:rsid w:val="00344CA8"/>
    <w:rsid w:val="00345DF2"/>
    <w:rsid w:val="003542C0"/>
    <w:rsid w:val="00357163"/>
    <w:rsid w:val="00357908"/>
    <w:rsid w:val="00357C47"/>
    <w:rsid w:val="003618C1"/>
    <w:rsid w:val="00364DD5"/>
    <w:rsid w:val="0036524B"/>
    <w:rsid w:val="0037487D"/>
    <w:rsid w:val="0038002C"/>
    <w:rsid w:val="00383670"/>
    <w:rsid w:val="0038734C"/>
    <w:rsid w:val="00391C43"/>
    <w:rsid w:val="003926A0"/>
    <w:rsid w:val="00393411"/>
    <w:rsid w:val="0039396B"/>
    <w:rsid w:val="003A4C6F"/>
    <w:rsid w:val="003A5555"/>
    <w:rsid w:val="003B0C41"/>
    <w:rsid w:val="003B2A75"/>
    <w:rsid w:val="003B36B9"/>
    <w:rsid w:val="003B3733"/>
    <w:rsid w:val="003B3E0F"/>
    <w:rsid w:val="003B6ABA"/>
    <w:rsid w:val="003C0957"/>
    <w:rsid w:val="003C421E"/>
    <w:rsid w:val="003C5754"/>
    <w:rsid w:val="003D0CCB"/>
    <w:rsid w:val="003D4162"/>
    <w:rsid w:val="003D6929"/>
    <w:rsid w:val="003E06A1"/>
    <w:rsid w:val="003E223F"/>
    <w:rsid w:val="003E35B9"/>
    <w:rsid w:val="003E408E"/>
    <w:rsid w:val="003E5BCC"/>
    <w:rsid w:val="003F05D4"/>
    <w:rsid w:val="003F161F"/>
    <w:rsid w:val="003F3DFF"/>
    <w:rsid w:val="003F492D"/>
    <w:rsid w:val="003F7FEC"/>
    <w:rsid w:val="00401990"/>
    <w:rsid w:val="00405B42"/>
    <w:rsid w:val="00412F30"/>
    <w:rsid w:val="00412FCC"/>
    <w:rsid w:val="00413387"/>
    <w:rsid w:val="00417326"/>
    <w:rsid w:val="00421962"/>
    <w:rsid w:val="00424679"/>
    <w:rsid w:val="004322C0"/>
    <w:rsid w:val="004333CC"/>
    <w:rsid w:val="00433C0F"/>
    <w:rsid w:val="00434001"/>
    <w:rsid w:val="00437821"/>
    <w:rsid w:val="004413AC"/>
    <w:rsid w:val="00443A3B"/>
    <w:rsid w:val="00443F05"/>
    <w:rsid w:val="00444F82"/>
    <w:rsid w:val="00446163"/>
    <w:rsid w:val="00451424"/>
    <w:rsid w:val="004521C3"/>
    <w:rsid w:val="00455310"/>
    <w:rsid w:val="004559DE"/>
    <w:rsid w:val="00456141"/>
    <w:rsid w:val="00461082"/>
    <w:rsid w:val="00462812"/>
    <w:rsid w:val="004635B1"/>
    <w:rsid w:val="00463F56"/>
    <w:rsid w:val="00465884"/>
    <w:rsid w:val="00473AC6"/>
    <w:rsid w:val="0047663A"/>
    <w:rsid w:val="00477241"/>
    <w:rsid w:val="00477C1E"/>
    <w:rsid w:val="00477E6E"/>
    <w:rsid w:val="0048463C"/>
    <w:rsid w:val="00486CF1"/>
    <w:rsid w:val="00487BC6"/>
    <w:rsid w:val="004920F5"/>
    <w:rsid w:val="00492D3C"/>
    <w:rsid w:val="00494706"/>
    <w:rsid w:val="00496B23"/>
    <w:rsid w:val="004A0D8A"/>
    <w:rsid w:val="004A2AC8"/>
    <w:rsid w:val="004A4670"/>
    <w:rsid w:val="004A6243"/>
    <w:rsid w:val="004A6D4B"/>
    <w:rsid w:val="004B1A96"/>
    <w:rsid w:val="004B2820"/>
    <w:rsid w:val="004B3EC4"/>
    <w:rsid w:val="004B4567"/>
    <w:rsid w:val="004B645D"/>
    <w:rsid w:val="004C172F"/>
    <w:rsid w:val="004C1DE9"/>
    <w:rsid w:val="004C2EBE"/>
    <w:rsid w:val="004C65AE"/>
    <w:rsid w:val="004D2217"/>
    <w:rsid w:val="004D2684"/>
    <w:rsid w:val="004D4E8A"/>
    <w:rsid w:val="004D5F5E"/>
    <w:rsid w:val="004D64DF"/>
    <w:rsid w:val="004E2D48"/>
    <w:rsid w:val="004E3714"/>
    <w:rsid w:val="004E4FAB"/>
    <w:rsid w:val="004E67BF"/>
    <w:rsid w:val="004F63FD"/>
    <w:rsid w:val="004F7554"/>
    <w:rsid w:val="00501F89"/>
    <w:rsid w:val="005038F3"/>
    <w:rsid w:val="00512D6A"/>
    <w:rsid w:val="00513BEC"/>
    <w:rsid w:val="0051522D"/>
    <w:rsid w:val="00521B7F"/>
    <w:rsid w:val="00521D1E"/>
    <w:rsid w:val="005273A5"/>
    <w:rsid w:val="00532755"/>
    <w:rsid w:val="00533892"/>
    <w:rsid w:val="00534FD6"/>
    <w:rsid w:val="00545C83"/>
    <w:rsid w:val="00547017"/>
    <w:rsid w:val="00547948"/>
    <w:rsid w:val="005543A0"/>
    <w:rsid w:val="00557F3D"/>
    <w:rsid w:val="00560967"/>
    <w:rsid w:val="00561A5E"/>
    <w:rsid w:val="00563C7B"/>
    <w:rsid w:val="005649BF"/>
    <w:rsid w:val="00564E23"/>
    <w:rsid w:val="00567943"/>
    <w:rsid w:val="00573440"/>
    <w:rsid w:val="005739D8"/>
    <w:rsid w:val="00582273"/>
    <w:rsid w:val="005867CF"/>
    <w:rsid w:val="00590E12"/>
    <w:rsid w:val="00592A33"/>
    <w:rsid w:val="00595021"/>
    <w:rsid w:val="0059678E"/>
    <w:rsid w:val="005A24DD"/>
    <w:rsid w:val="005A3B0C"/>
    <w:rsid w:val="005A428A"/>
    <w:rsid w:val="005A79D8"/>
    <w:rsid w:val="005B0A92"/>
    <w:rsid w:val="005B0FF2"/>
    <w:rsid w:val="005B1D7A"/>
    <w:rsid w:val="005B2F8D"/>
    <w:rsid w:val="005B376F"/>
    <w:rsid w:val="005C0F4F"/>
    <w:rsid w:val="005C1338"/>
    <w:rsid w:val="005C38EF"/>
    <w:rsid w:val="005C3A6F"/>
    <w:rsid w:val="005C3F1D"/>
    <w:rsid w:val="005C510B"/>
    <w:rsid w:val="005C5419"/>
    <w:rsid w:val="005C5703"/>
    <w:rsid w:val="005C6C0E"/>
    <w:rsid w:val="005D12E6"/>
    <w:rsid w:val="005D235B"/>
    <w:rsid w:val="005E04A3"/>
    <w:rsid w:val="005E17B5"/>
    <w:rsid w:val="005E2FF6"/>
    <w:rsid w:val="005E4669"/>
    <w:rsid w:val="005E49AD"/>
    <w:rsid w:val="005E67E3"/>
    <w:rsid w:val="005E68DE"/>
    <w:rsid w:val="005E7465"/>
    <w:rsid w:val="005F41E8"/>
    <w:rsid w:val="005F5952"/>
    <w:rsid w:val="005F7233"/>
    <w:rsid w:val="006004FC"/>
    <w:rsid w:val="00601DF9"/>
    <w:rsid w:val="00603351"/>
    <w:rsid w:val="006038EF"/>
    <w:rsid w:val="0060518C"/>
    <w:rsid w:val="006060F7"/>
    <w:rsid w:val="00606475"/>
    <w:rsid w:val="0061255B"/>
    <w:rsid w:val="006131AD"/>
    <w:rsid w:val="00613930"/>
    <w:rsid w:val="0062168D"/>
    <w:rsid w:val="006268D8"/>
    <w:rsid w:val="00626E08"/>
    <w:rsid w:val="00627C97"/>
    <w:rsid w:val="00627CD0"/>
    <w:rsid w:val="006315AA"/>
    <w:rsid w:val="006323AF"/>
    <w:rsid w:val="00632657"/>
    <w:rsid w:val="006421D4"/>
    <w:rsid w:val="00645DA6"/>
    <w:rsid w:val="00645EF1"/>
    <w:rsid w:val="00646FE0"/>
    <w:rsid w:val="00647802"/>
    <w:rsid w:val="00651B06"/>
    <w:rsid w:val="006527E6"/>
    <w:rsid w:val="00654C99"/>
    <w:rsid w:val="00655D7C"/>
    <w:rsid w:val="00657788"/>
    <w:rsid w:val="00666C12"/>
    <w:rsid w:val="00670044"/>
    <w:rsid w:val="00675208"/>
    <w:rsid w:val="00675466"/>
    <w:rsid w:val="00675C5E"/>
    <w:rsid w:val="00677E89"/>
    <w:rsid w:val="00683B2A"/>
    <w:rsid w:val="006851E3"/>
    <w:rsid w:val="0069699F"/>
    <w:rsid w:val="006974FD"/>
    <w:rsid w:val="006978B3"/>
    <w:rsid w:val="006A5354"/>
    <w:rsid w:val="006A53B4"/>
    <w:rsid w:val="006A7498"/>
    <w:rsid w:val="006B0238"/>
    <w:rsid w:val="006B5709"/>
    <w:rsid w:val="006B5986"/>
    <w:rsid w:val="006B67FD"/>
    <w:rsid w:val="006B75E8"/>
    <w:rsid w:val="006C0108"/>
    <w:rsid w:val="006C011F"/>
    <w:rsid w:val="006C058C"/>
    <w:rsid w:val="006C7BBC"/>
    <w:rsid w:val="006D0037"/>
    <w:rsid w:val="006D0768"/>
    <w:rsid w:val="006D1B4F"/>
    <w:rsid w:val="006D1B60"/>
    <w:rsid w:val="006D2006"/>
    <w:rsid w:val="006D410D"/>
    <w:rsid w:val="006D72EE"/>
    <w:rsid w:val="006D7338"/>
    <w:rsid w:val="006D7620"/>
    <w:rsid w:val="006D7A46"/>
    <w:rsid w:val="006E0252"/>
    <w:rsid w:val="006E0393"/>
    <w:rsid w:val="006E2FF8"/>
    <w:rsid w:val="006E4270"/>
    <w:rsid w:val="006E75AF"/>
    <w:rsid w:val="006F20A3"/>
    <w:rsid w:val="006F2756"/>
    <w:rsid w:val="006F2799"/>
    <w:rsid w:val="006F29C1"/>
    <w:rsid w:val="006F2C51"/>
    <w:rsid w:val="006F7836"/>
    <w:rsid w:val="006F7889"/>
    <w:rsid w:val="00700DC4"/>
    <w:rsid w:val="00700FBC"/>
    <w:rsid w:val="007046D8"/>
    <w:rsid w:val="00721B96"/>
    <w:rsid w:val="007223C2"/>
    <w:rsid w:val="00722FDC"/>
    <w:rsid w:val="007265C1"/>
    <w:rsid w:val="00732F5E"/>
    <w:rsid w:val="0073756B"/>
    <w:rsid w:val="00737B2B"/>
    <w:rsid w:val="00737FD3"/>
    <w:rsid w:val="00740642"/>
    <w:rsid w:val="00740CF6"/>
    <w:rsid w:val="00741DCE"/>
    <w:rsid w:val="00741F0A"/>
    <w:rsid w:val="00742929"/>
    <w:rsid w:val="00743D92"/>
    <w:rsid w:val="00743F81"/>
    <w:rsid w:val="00745DC6"/>
    <w:rsid w:val="007475B0"/>
    <w:rsid w:val="00754B43"/>
    <w:rsid w:val="0075500E"/>
    <w:rsid w:val="0076508C"/>
    <w:rsid w:val="0076533B"/>
    <w:rsid w:val="00765FC6"/>
    <w:rsid w:val="00771CFF"/>
    <w:rsid w:val="007730C7"/>
    <w:rsid w:val="0077644F"/>
    <w:rsid w:val="00777637"/>
    <w:rsid w:val="00781C5B"/>
    <w:rsid w:val="0078340C"/>
    <w:rsid w:val="00783E41"/>
    <w:rsid w:val="007862F1"/>
    <w:rsid w:val="00790941"/>
    <w:rsid w:val="007920E6"/>
    <w:rsid w:val="0079479C"/>
    <w:rsid w:val="007973B8"/>
    <w:rsid w:val="0079780F"/>
    <w:rsid w:val="00797E53"/>
    <w:rsid w:val="007A078D"/>
    <w:rsid w:val="007A231D"/>
    <w:rsid w:val="007A4EF7"/>
    <w:rsid w:val="007A587A"/>
    <w:rsid w:val="007A76A8"/>
    <w:rsid w:val="007A7FAC"/>
    <w:rsid w:val="007A7FCA"/>
    <w:rsid w:val="007B186A"/>
    <w:rsid w:val="007B3FD5"/>
    <w:rsid w:val="007B4827"/>
    <w:rsid w:val="007B7385"/>
    <w:rsid w:val="007C0C78"/>
    <w:rsid w:val="007C173B"/>
    <w:rsid w:val="007C1E97"/>
    <w:rsid w:val="007C26B1"/>
    <w:rsid w:val="007C4F67"/>
    <w:rsid w:val="007C6D2E"/>
    <w:rsid w:val="007D1E30"/>
    <w:rsid w:val="007D264A"/>
    <w:rsid w:val="007D3BBC"/>
    <w:rsid w:val="007D3FF2"/>
    <w:rsid w:val="007D6DB2"/>
    <w:rsid w:val="007D7ECC"/>
    <w:rsid w:val="007E764E"/>
    <w:rsid w:val="007F7843"/>
    <w:rsid w:val="0080214F"/>
    <w:rsid w:val="00805000"/>
    <w:rsid w:val="00812F32"/>
    <w:rsid w:val="0081353A"/>
    <w:rsid w:val="008158D5"/>
    <w:rsid w:val="00815BCE"/>
    <w:rsid w:val="00816CEA"/>
    <w:rsid w:val="008201C4"/>
    <w:rsid w:val="008226D9"/>
    <w:rsid w:val="00830D9A"/>
    <w:rsid w:val="00831C11"/>
    <w:rsid w:val="008320EA"/>
    <w:rsid w:val="00833FB6"/>
    <w:rsid w:val="0083415E"/>
    <w:rsid w:val="00843532"/>
    <w:rsid w:val="00843865"/>
    <w:rsid w:val="008501C8"/>
    <w:rsid w:val="00850A02"/>
    <w:rsid w:val="0085251C"/>
    <w:rsid w:val="00854C90"/>
    <w:rsid w:val="00854DAA"/>
    <w:rsid w:val="00855E71"/>
    <w:rsid w:val="00860FCD"/>
    <w:rsid w:val="008630B8"/>
    <w:rsid w:val="00867A05"/>
    <w:rsid w:val="00867A98"/>
    <w:rsid w:val="00867DFA"/>
    <w:rsid w:val="00867E6C"/>
    <w:rsid w:val="00870201"/>
    <w:rsid w:val="00870793"/>
    <w:rsid w:val="008707F7"/>
    <w:rsid w:val="00876964"/>
    <w:rsid w:val="008779FD"/>
    <w:rsid w:val="00882EF0"/>
    <w:rsid w:val="00884EAC"/>
    <w:rsid w:val="008860FF"/>
    <w:rsid w:val="008904B1"/>
    <w:rsid w:val="00890DEE"/>
    <w:rsid w:val="00892052"/>
    <w:rsid w:val="00894057"/>
    <w:rsid w:val="008A018E"/>
    <w:rsid w:val="008A08CC"/>
    <w:rsid w:val="008A1098"/>
    <w:rsid w:val="008B78DD"/>
    <w:rsid w:val="008C0787"/>
    <w:rsid w:val="008C204E"/>
    <w:rsid w:val="008C5279"/>
    <w:rsid w:val="008C7679"/>
    <w:rsid w:val="008D4D65"/>
    <w:rsid w:val="008D7B98"/>
    <w:rsid w:val="008E3DF5"/>
    <w:rsid w:val="008E5C4B"/>
    <w:rsid w:val="008F1B6F"/>
    <w:rsid w:val="008F2B9D"/>
    <w:rsid w:val="008F3C34"/>
    <w:rsid w:val="008F53DB"/>
    <w:rsid w:val="008F69EF"/>
    <w:rsid w:val="008F6ADC"/>
    <w:rsid w:val="00905B6C"/>
    <w:rsid w:val="00905B79"/>
    <w:rsid w:val="00913A8A"/>
    <w:rsid w:val="0091431B"/>
    <w:rsid w:val="00922567"/>
    <w:rsid w:val="00923C29"/>
    <w:rsid w:val="0092455C"/>
    <w:rsid w:val="009277F2"/>
    <w:rsid w:val="00931D59"/>
    <w:rsid w:val="00932589"/>
    <w:rsid w:val="00937266"/>
    <w:rsid w:val="0093758A"/>
    <w:rsid w:val="009413CD"/>
    <w:rsid w:val="0094240D"/>
    <w:rsid w:val="009456E7"/>
    <w:rsid w:val="00946B66"/>
    <w:rsid w:val="00951C0A"/>
    <w:rsid w:val="00952948"/>
    <w:rsid w:val="0095485F"/>
    <w:rsid w:val="00955E9B"/>
    <w:rsid w:val="00961690"/>
    <w:rsid w:val="00963FF3"/>
    <w:rsid w:val="009651A2"/>
    <w:rsid w:val="00974DD9"/>
    <w:rsid w:val="00977472"/>
    <w:rsid w:val="00982027"/>
    <w:rsid w:val="009828FD"/>
    <w:rsid w:val="00982FE1"/>
    <w:rsid w:val="00983DC0"/>
    <w:rsid w:val="00984BAA"/>
    <w:rsid w:val="0098658A"/>
    <w:rsid w:val="00986683"/>
    <w:rsid w:val="009866BA"/>
    <w:rsid w:val="00987871"/>
    <w:rsid w:val="00990103"/>
    <w:rsid w:val="0099167B"/>
    <w:rsid w:val="00992BCD"/>
    <w:rsid w:val="00992D16"/>
    <w:rsid w:val="00992F3A"/>
    <w:rsid w:val="009931B5"/>
    <w:rsid w:val="00996838"/>
    <w:rsid w:val="009A15AA"/>
    <w:rsid w:val="009A17B2"/>
    <w:rsid w:val="009A2649"/>
    <w:rsid w:val="009A2C34"/>
    <w:rsid w:val="009A4532"/>
    <w:rsid w:val="009A4637"/>
    <w:rsid w:val="009A49F2"/>
    <w:rsid w:val="009B0056"/>
    <w:rsid w:val="009C27E3"/>
    <w:rsid w:val="009C313A"/>
    <w:rsid w:val="009C3F5C"/>
    <w:rsid w:val="009D166A"/>
    <w:rsid w:val="009D26AD"/>
    <w:rsid w:val="009D436B"/>
    <w:rsid w:val="009D5BBF"/>
    <w:rsid w:val="009D6680"/>
    <w:rsid w:val="009E404A"/>
    <w:rsid w:val="009E5EBF"/>
    <w:rsid w:val="009F08DD"/>
    <w:rsid w:val="009F0C20"/>
    <w:rsid w:val="009F1C1C"/>
    <w:rsid w:val="009F459F"/>
    <w:rsid w:val="009F468E"/>
    <w:rsid w:val="009F50FC"/>
    <w:rsid w:val="00A015F4"/>
    <w:rsid w:val="00A035BE"/>
    <w:rsid w:val="00A058D5"/>
    <w:rsid w:val="00A10264"/>
    <w:rsid w:val="00A12837"/>
    <w:rsid w:val="00A17460"/>
    <w:rsid w:val="00A20580"/>
    <w:rsid w:val="00A2122E"/>
    <w:rsid w:val="00A2449B"/>
    <w:rsid w:val="00A24880"/>
    <w:rsid w:val="00A27485"/>
    <w:rsid w:val="00A32DB9"/>
    <w:rsid w:val="00A33CF1"/>
    <w:rsid w:val="00A35698"/>
    <w:rsid w:val="00A41DC1"/>
    <w:rsid w:val="00A46FAB"/>
    <w:rsid w:val="00A51D1D"/>
    <w:rsid w:val="00A52094"/>
    <w:rsid w:val="00A5773B"/>
    <w:rsid w:val="00A57BF4"/>
    <w:rsid w:val="00A65392"/>
    <w:rsid w:val="00A676E7"/>
    <w:rsid w:val="00A67ECA"/>
    <w:rsid w:val="00A72513"/>
    <w:rsid w:val="00A728BD"/>
    <w:rsid w:val="00A847EB"/>
    <w:rsid w:val="00A87289"/>
    <w:rsid w:val="00A91DC5"/>
    <w:rsid w:val="00A92067"/>
    <w:rsid w:val="00A93821"/>
    <w:rsid w:val="00A94907"/>
    <w:rsid w:val="00A94C73"/>
    <w:rsid w:val="00A9548B"/>
    <w:rsid w:val="00A95B85"/>
    <w:rsid w:val="00AA0EBC"/>
    <w:rsid w:val="00AA3C4A"/>
    <w:rsid w:val="00AA7104"/>
    <w:rsid w:val="00AA7C79"/>
    <w:rsid w:val="00AA7F20"/>
    <w:rsid w:val="00AB6C1E"/>
    <w:rsid w:val="00AC00B0"/>
    <w:rsid w:val="00AC0B32"/>
    <w:rsid w:val="00AC15CE"/>
    <w:rsid w:val="00AC75A7"/>
    <w:rsid w:val="00AC7987"/>
    <w:rsid w:val="00AD1F05"/>
    <w:rsid w:val="00AD3C5F"/>
    <w:rsid w:val="00AD5DA2"/>
    <w:rsid w:val="00AD657D"/>
    <w:rsid w:val="00AE2D5B"/>
    <w:rsid w:val="00AE3C89"/>
    <w:rsid w:val="00AE5EC8"/>
    <w:rsid w:val="00AE741E"/>
    <w:rsid w:val="00AF2CAA"/>
    <w:rsid w:val="00AF3283"/>
    <w:rsid w:val="00AF54D2"/>
    <w:rsid w:val="00AF7395"/>
    <w:rsid w:val="00B01619"/>
    <w:rsid w:val="00B01727"/>
    <w:rsid w:val="00B02C89"/>
    <w:rsid w:val="00B03734"/>
    <w:rsid w:val="00B06B06"/>
    <w:rsid w:val="00B07644"/>
    <w:rsid w:val="00B07FF6"/>
    <w:rsid w:val="00B10D64"/>
    <w:rsid w:val="00B13AA0"/>
    <w:rsid w:val="00B15693"/>
    <w:rsid w:val="00B22C66"/>
    <w:rsid w:val="00B27720"/>
    <w:rsid w:val="00B336F1"/>
    <w:rsid w:val="00B36EDC"/>
    <w:rsid w:val="00B378E0"/>
    <w:rsid w:val="00B40E44"/>
    <w:rsid w:val="00B41338"/>
    <w:rsid w:val="00B42810"/>
    <w:rsid w:val="00B445B3"/>
    <w:rsid w:val="00B457A0"/>
    <w:rsid w:val="00B47AB1"/>
    <w:rsid w:val="00B5003D"/>
    <w:rsid w:val="00B54649"/>
    <w:rsid w:val="00B60101"/>
    <w:rsid w:val="00B67DD3"/>
    <w:rsid w:val="00B73A29"/>
    <w:rsid w:val="00B77721"/>
    <w:rsid w:val="00B84FAF"/>
    <w:rsid w:val="00B87D31"/>
    <w:rsid w:val="00B908D9"/>
    <w:rsid w:val="00B949C9"/>
    <w:rsid w:val="00B979B9"/>
    <w:rsid w:val="00BA00F5"/>
    <w:rsid w:val="00BB02A9"/>
    <w:rsid w:val="00BB439C"/>
    <w:rsid w:val="00BB4C87"/>
    <w:rsid w:val="00BB6571"/>
    <w:rsid w:val="00BB67E4"/>
    <w:rsid w:val="00BC24C5"/>
    <w:rsid w:val="00BC5EDC"/>
    <w:rsid w:val="00BC6319"/>
    <w:rsid w:val="00BD215F"/>
    <w:rsid w:val="00BD2D5B"/>
    <w:rsid w:val="00BD7974"/>
    <w:rsid w:val="00BE0739"/>
    <w:rsid w:val="00BE13DC"/>
    <w:rsid w:val="00BE639F"/>
    <w:rsid w:val="00BF1008"/>
    <w:rsid w:val="00BF2EA4"/>
    <w:rsid w:val="00BF30CF"/>
    <w:rsid w:val="00BF4151"/>
    <w:rsid w:val="00BF467C"/>
    <w:rsid w:val="00C0110E"/>
    <w:rsid w:val="00C119A3"/>
    <w:rsid w:val="00C16ED4"/>
    <w:rsid w:val="00C32866"/>
    <w:rsid w:val="00C35856"/>
    <w:rsid w:val="00C376C3"/>
    <w:rsid w:val="00C45268"/>
    <w:rsid w:val="00C46D4F"/>
    <w:rsid w:val="00C554F7"/>
    <w:rsid w:val="00C56258"/>
    <w:rsid w:val="00C56CB3"/>
    <w:rsid w:val="00C649EC"/>
    <w:rsid w:val="00C65DE1"/>
    <w:rsid w:val="00C66A4A"/>
    <w:rsid w:val="00C70E2C"/>
    <w:rsid w:val="00C71BD6"/>
    <w:rsid w:val="00C72801"/>
    <w:rsid w:val="00C769C6"/>
    <w:rsid w:val="00C834AA"/>
    <w:rsid w:val="00C85E69"/>
    <w:rsid w:val="00C908C9"/>
    <w:rsid w:val="00C9205A"/>
    <w:rsid w:val="00C92924"/>
    <w:rsid w:val="00C95261"/>
    <w:rsid w:val="00CA2BCD"/>
    <w:rsid w:val="00CA45FE"/>
    <w:rsid w:val="00CA5851"/>
    <w:rsid w:val="00CA7B84"/>
    <w:rsid w:val="00CB1CCC"/>
    <w:rsid w:val="00CB3011"/>
    <w:rsid w:val="00CB3D1E"/>
    <w:rsid w:val="00CB44B6"/>
    <w:rsid w:val="00CB5774"/>
    <w:rsid w:val="00CB5D70"/>
    <w:rsid w:val="00CB6310"/>
    <w:rsid w:val="00CB6E5B"/>
    <w:rsid w:val="00CC1F93"/>
    <w:rsid w:val="00CC3142"/>
    <w:rsid w:val="00CC350E"/>
    <w:rsid w:val="00CC5A2D"/>
    <w:rsid w:val="00CC74D4"/>
    <w:rsid w:val="00CD0C9B"/>
    <w:rsid w:val="00CD105D"/>
    <w:rsid w:val="00CD45AB"/>
    <w:rsid w:val="00CD4B7D"/>
    <w:rsid w:val="00CD4BB4"/>
    <w:rsid w:val="00CD548C"/>
    <w:rsid w:val="00CE033C"/>
    <w:rsid w:val="00CE0BF1"/>
    <w:rsid w:val="00CE390B"/>
    <w:rsid w:val="00CE6878"/>
    <w:rsid w:val="00CE7A41"/>
    <w:rsid w:val="00CE7A5F"/>
    <w:rsid w:val="00CF22A1"/>
    <w:rsid w:val="00D02085"/>
    <w:rsid w:val="00D03B9C"/>
    <w:rsid w:val="00D04CA8"/>
    <w:rsid w:val="00D064F5"/>
    <w:rsid w:val="00D06525"/>
    <w:rsid w:val="00D0719E"/>
    <w:rsid w:val="00D07DF8"/>
    <w:rsid w:val="00D1325C"/>
    <w:rsid w:val="00D14F4D"/>
    <w:rsid w:val="00D15EDF"/>
    <w:rsid w:val="00D16229"/>
    <w:rsid w:val="00D17EDC"/>
    <w:rsid w:val="00D220A0"/>
    <w:rsid w:val="00D23EB9"/>
    <w:rsid w:val="00D26558"/>
    <w:rsid w:val="00D26B3C"/>
    <w:rsid w:val="00D27B14"/>
    <w:rsid w:val="00D316E9"/>
    <w:rsid w:val="00D346BF"/>
    <w:rsid w:val="00D34F0A"/>
    <w:rsid w:val="00D3531F"/>
    <w:rsid w:val="00D35B58"/>
    <w:rsid w:val="00D3606C"/>
    <w:rsid w:val="00D36F41"/>
    <w:rsid w:val="00D4311D"/>
    <w:rsid w:val="00D4469E"/>
    <w:rsid w:val="00D46534"/>
    <w:rsid w:val="00D46C9F"/>
    <w:rsid w:val="00D54892"/>
    <w:rsid w:val="00D61100"/>
    <w:rsid w:val="00D61DAE"/>
    <w:rsid w:val="00D66F8E"/>
    <w:rsid w:val="00D7070F"/>
    <w:rsid w:val="00D71C08"/>
    <w:rsid w:val="00D73267"/>
    <w:rsid w:val="00D77412"/>
    <w:rsid w:val="00D815BD"/>
    <w:rsid w:val="00D83B52"/>
    <w:rsid w:val="00D912D8"/>
    <w:rsid w:val="00D91FCE"/>
    <w:rsid w:val="00D93C91"/>
    <w:rsid w:val="00D95802"/>
    <w:rsid w:val="00DA0710"/>
    <w:rsid w:val="00DA0A98"/>
    <w:rsid w:val="00DA3684"/>
    <w:rsid w:val="00DA7AEB"/>
    <w:rsid w:val="00DB438D"/>
    <w:rsid w:val="00DB46A0"/>
    <w:rsid w:val="00DB6CCF"/>
    <w:rsid w:val="00DC419C"/>
    <w:rsid w:val="00DC75EB"/>
    <w:rsid w:val="00DC7DB6"/>
    <w:rsid w:val="00DD328C"/>
    <w:rsid w:val="00DE015E"/>
    <w:rsid w:val="00DE06B8"/>
    <w:rsid w:val="00DE2351"/>
    <w:rsid w:val="00DE407E"/>
    <w:rsid w:val="00DE4F4C"/>
    <w:rsid w:val="00DE5186"/>
    <w:rsid w:val="00DE5AD6"/>
    <w:rsid w:val="00DE62B5"/>
    <w:rsid w:val="00DF3222"/>
    <w:rsid w:val="00DF5921"/>
    <w:rsid w:val="00E0008A"/>
    <w:rsid w:val="00E04BC1"/>
    <w:rsid w:val="00E107CA"/>
    <w:rsid w:val="00E22E80"/>
    <w:rsid w:val="00E255A1"/>
    <w:rsid w:val="00E2617A"/>
    <w:rsid w:val="00E30477"/>
    <w:rsid w:val="00E30872"/>
    <w:rsid w:val="00E32CA0"/>
    <w:rsid w:val="00E35620"/>
    <w:rsid w:val="00E365C3"/>
    <w:rsid w:val="00E3769F"/>
    <w:rsid w:val="00E378EE"/>
    <w:rsid w:val="00E545EA"/>
    <w:rsid w:val="00E54B6F"/>
    <w:rsid w:val="00E62243"/>
    <w:rsid w:val="00E67A9C"/>
    <w:rsid w:val="00E70D3A"/>
    <w:rsid w:val="00E7213D"/>
    <w:rsid w:val="00E73EC3"/>
    <w:rsid w:val="00E74350"/>
    <w:rsid w:val="00E75D68"/>
    <w:rsid w:val="00E7787F"/>
    <w:rsid w:val="00E77BE7"/>
    <w:rsid w:val="00E8002F"/>
    <w:rsid w:val="00E85503"/>
    <w:rsid w:val="00E85F12"/>
    <w:rsid w:val="00E86675"/>
    <w:rsid w:val="00E87178"/>
    <w:rsid w:val="00E8755F"/>
    <w:rsid w:val="00E9057C"/>
    <w:rsid w:val="00E911E2"/>
    <w:rsid w:val="00E91423"/>
    <w:rsid w:val="00E96981"/>
    <w:rsid w:val="00E97C19"/>
    <w:rsid w:val="00E97D95"/>
    <w:rsid w:val="00EA0711"/>
    <w:rsid w:val="00EA0CBF"/>
    <w:rsid w:val="00EA2DFF"/>
    <w:rsid w:val="00EA4711"/>
    <w:rsid w:val="00EA556D"/>
    <w:rsid w:val="00EA6DB6"/>
    <w:rsid w:val="00EA7723"/>
    <w:rsid w:val="00EB25F9"/>
    <w:rsid w:val="00EB30AB"/>
    <w:rsid w:val="00EB3FAD"/>
    <w:rsid w:val="00EB46C9"/>
    <w:rsid w:val="00EB5A2A"/>
    <w:rsid w:val="00EB68A3"/>
    <w:rsid w:val="00EB701D"/>
    <w:rsid w:val="00EB725C"/>
    <w:rsid w:val="00EC2F15"/>
    <w:rsid w:val="00EC4C9B"/>
    <w:rsid w:val="00EC4E1A"/>
    <w:rsid w:val="00EC693D"/>
    <w:rsid w:val="00EC771E"/>
    <w:rsid w:val="00EC795E"/>
    <w:rsid w:val="00EC7EAA"/>
    <w:rsid w:val="00ED3BFC"/>
    <w:rsid w:val="00ED6645"/>
    <w:rsid w:val="00ED7DE4"/>
    <w:rsid w:val="00EE08BD"/>
    <w:rsid w:val="00EE2D69"/>
    <w:rsid w:val="00EE5C8E"/>
    <w:rsid w:val="00EF05D2"/>
    <w:rsid w:val="00EF17EC"/>
    <w:rsid w:val="00EF2C5A"/>
    <w:rsid w:val="00EF5343"/>
    <w:rsid w:val="00EF5B4F"/>
    <w:rsid w:val="00F13DBF"/>
    <w:rsid w:val="00F14781"/>
    <w:rsid w:val="00F15121"/>
    <w:rsid w:val="00F1575B"/>
    <w:rsid w:val="00F17399"/>
    <w:rsid w:val="00F21D06"/>
    <w:rsid w:val="00F232BE"/>
    <w:rsid w:val="00F26964"/>
    <w:rsid w:val="00F33281"/>
    <w:rsid w:val="00F34F86"/>
    <w:rsid w:val="00F36055"/>
    <w:rsid w:val="00F36265"/>
    <w:rsid w:val="00F3738A"/>
    <w:rsid w:val="00F50423"/>
    <w:rsid w:val="00F50A47"/>
    <w:rsid w:val="00F51AB5"/>
    <w:rsid w:val="00F537B6"/>
    <w:rsid w:val="00F55C93"/>
    <w:rsid w:val="00F607A6"/>
    <w:rsid w:val="00F61D9F"/>
    <w:rsid w:val="00F70334"/>
    <w:rsid w:val="00F7141D"/>
    <w:rsid w:val="00F71F0E"/>
    <w:rsid w:val="00F80833"/>
    <w:rsid w:val="00F814E9"/>
    <w:rsid w:val="00F85DE0"/>
    <w:rsid w:val="00F8721A"/>
    <w:rsid w:val="00F912B9"/>
    <w:rsid w:val="00F91331"/>
    <w:rsid w:val="00F92629"/>
    <w:rsid w:val="00F93956"/>
    <w:rsid w:val="00FA1427"/>
    <w:rsid w:val="00FA1A2E"/>
    <w:rsid w:val="00FA1A6E"/>
    <w:rsid w:val="00FA1FA7"/>
    <w:rsid w:val="00FA5B2E"/>
    <w:rsid w:val="00FB61A8"/>
    <w:rsid w:val="00FB6AA0"/>
    <w:rsid w:val="00FC0975"/>
    <w:rsid w:val="00FC1A84"/>
    <w:rsid w:val="00FC229E"/>
    <w:rsid w:val="00FC489E"/>
    <w:rsid w:val="00FC7B23"/>
    <w:rsid w:val="00FD508B"/>
    <w:rsid w:val="00FD5E97"/>
    <w:rsid w:val="00FE0E23"/>
    <w:rsid w:val="00FE3A67"/>
    <w:rsid w:val="00FE4189"/>
    <w:rsid w:val="00FE5FFF"/>
    <w:rsid w:val="00FE7F9F"/>
    <w:rsid w:val="00FF1F53"/>
    <w:rsid w:val="00FF4CD7"/>
    <w:rsid w:val="00FF5507"/>
    <w:rsid w:val="00FF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c3e7e2,#e1f3f0"/>
    </o:shapedefaults>
    <o:shapelayout v:ext="edit">
      <o:idmap v:ext="edit" data="1"/>
    </o:shapelayout>
  </w:shapeDefaults>
  <w:decimalSymbol w:val="."/>
  <w:listSeparator w:val=","/>
  <w14:docId w14:val="16D3360D"/>
  <w15:chartTrackingRefBased/>
  <w15:docId w15:val="{F5F77F03-4612-4AF9-BD66-EE12D52F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267"/>
  </w:style>
  <w:style w:type="paragraph" w:styleId="Heading1">
    <w:name w:val="heading 1"/>
    <w:basedOn w:val="Normal"/>
    <w:next w:val="Normal"/>
    <w:link w:val="Heading1Char"/>
    <w:uiPriority w:val="9"/>
    <w:qFormat/>
    <w:rsid w:val="003262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764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26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26267"/>
    <w:pPr>
      <w:outlineLvl w:val="9"/>
    </w:pPr>
    <w:rPr>
      <w:lang w:val="en-US"/>
    </w:rPr>
  </w:style>
  <w:style w:type="paragraph" w:styleId="TOC2">
    <w:name w:val="toc 2"/>
    <w:basedOn w:val="Normal"/>
    <w:next w:val="Normal"/>
    <w:autoRedefine/>
    <w:uiPriority w:val="39"/>
    <w:unhideWhenUsed/>
    <w:rsid w:val="00326267"/>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326267"/>
    <w:pPr>
      <w:spacing w:after="100"/>
    </w:pPr>
    <w:rPr>
      <w:rFonts w:eastAsiaTheme="minorEastAsia" w:cs="Times New Roman"/>
      <w:lang w:val="en-US"/>
    </w:rPr>
  </w:style>
  <w:style w:type="paragraph" w:styleId="TOC3">
    <w:name w:val="toc 3"/>
    <w:basedOn w:val="Normal"/>
    <w:next w:val="Normal"/>
    <w:autoRedefine/>
    <w:uiPriority w:val="39"/>
    <w:unhideWhenUsed/>
    <w:rsid w:val="00326267"/>
    <w:pPr>
      <w:spacing w:after="100"/>
      <w:ind w:left="440"/>
    </w:pPr>
    <w:rPr>
      <w:rFonts w:eastAsiaTheme="minorEastAsia" w:cs="Times New Roman"/>
      <w:lang w:val="en-US"/>
    </w:rPr>
  </w:style>
  <w:style w:type="paragraph" w:styleId="FootnoteText">
    <w:name w:val="footnote text"/>
    <w:basedOn w:val="Normal"/>
    <w:link w:val="FootnoteTextChar"/>
    <w:uiPriority w:val="99"/>
    <w:unhideWhenUsed/>
    <w:rsid w:val="00326267"/>
    <w:pPr>
      <w:spacing w:after="0" w:line="240" w:lineRule="auto"/>
    </w:pPr>
    <w:rPr>
      <w:sz w:val="20"/>
      <w:szCs w:val="20"/>
    </w:rPr>
  </w:style>
  <w:style w:type="character" w:customStyle="1" w:styleId="FootnoteTextChar">
    <w:name w:val="Footnote Text Char"/>
    <w:basedOn w:val="DefaultParagraphFont"/>
    <w:link w:val="FootnoteText"/>
    <w:uiPriority w:val="99"/>
    <w:rsid w:val="00326267"/>
    <w:rPr>
      <w:sz w:val="20"/>
      <w:szCs w:val="20"/>
    </w:rPr>
  </w:style>
  <w:style w:type="character" w:styleId="FootnoteReference">
    <w:name w:val="footnote reference"/>
    <w:basedOn w:val="DefaultParagraphFont"/>
    <w:uiPriority w:val="99"/>
    <w:unhideWhenUsed/>
    <w:rsid w:val="00326267"/>
    <w:rPr>
      <w:vertAlign w:val="superscript"/>
    </w:rPr>
  </w:style>
  <w:style w:type="paragraph" w:styleId="ListParagraph">
    <w:name w:val="List Paragraph"/>
    <w:basedOn w:val="Normal"/>
    <w:uiPriority w:val="34"/>
    <w:qFormat/>
    <w:rsid w:val="00326267"/>
    <w:pPr>
      <w:ind w:left="720"/>
      <w:contextualSpacing/>
    </w:pPr>
  </w:style>
  <w:style w:type="paragraph" w:styleId="Header">
    <w:name w:val="header"/>
    <w:basedOn w:val="Normal"/>
    <w:link w:val="HeaderChar"/>
    <w:uiPriority w:val="99"/>
    <w:unhideWhenUsed/>
    <w:rsid w:val="00326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267"/>
  </w:style>
  <w:style w:type="paragraph" w:styleId="Footer">
    <w:name w:val="footer"/>
    <w:basedOn w:val="Normal"/>
    <w:link w:val="FooterChar"/>
    <w:uiPriority w:val="99"/>
    <w:unhideWhenUsed/>
    <w:rsid w:val="00326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267"/>
  </w:style>
  <w:style w:type="character" w:customStyle="1" w:styleId="Heading3Char">
    <w:name w:val="Heading 3 Char"/>
    <w:basedOn w:val="DefaultParagraphFont"/>
    <w:link w:val="Heading3"/>
    <w:uiPriority w:val="9"/>
    <w:rsid w:val="0077644F"/>
    <w:rPr>
      <w:rFonts w:ascii="Times New Roman" w:eastAsia="Times New Roman" w:hAnsi="Times New Roman" w:cs="Times New Roman"/>
      <w:b/>
      <w:bCs/>
      <w:sz w:val="27"/>
      <w:szCs w:val="27"/>
      <w:lang w:eastAsia="en-GB"/>
    </w:rPr>
  </w:style>
  <w:style w:type="character" w:customStyle="1" w:styleId="fl-heading-text">
    <w:name w:val="fl-heading-text"/>
    <w:basedOn w:val="DefaultParagraphFont"/>
    <w:rsid w:val="0077644F"/>
  </w:style>
  <w:style w:type="paragraph" w:styleId="NormalWeb">
    <w:name w:val="Normal (Web)"/>
    <w:basedOn w:val="Normal"/>
    <w:uiPriority w:val="99"/>
    <w:unhideWhenUsed/>
    <w:rsid w:val="007764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iHeading1">
    <w:name w:val="Epi_Heading_1"/>
    <w:basedOn w:val="Heading1"/>
    <w:qFormat/>
    <w:rsid w:val="008F3C34"/>
    <w:pPr>
      <w:spacing w:after="240" w:line="276" w:lineRule="auto"/>
      <w:ind w:left="-567"/>
    </w:pPr>
    <w:rPr>
      <w:rFonts w:asciiTheme="minorHAnsi" w:hAnsiTheme="minorHAnsi"/>
      <w:b/>
      <w:color w:val="11A08A"/>
      <w:sz w:val="36"/>
      <w:szCs w:val="36"/>
    </w:rPr>
  </w:style>
  <w:style w:type="character" w:styleId="Hyperlink">
    <w:name w:val="Hyperlink"/>
    <w:basedOn w:val="DefaultParagraphFont"/>
    <w:uiPriority w:val="99"/>
    <w:unhideWhenUsed/>
    <w:rsid w:val="00A95B85"/>
    <w:rPr>
      <w:color w:val="0563C1" w:themeColor="hyperlink"/>
      <w:u w:val="single"/>
    </w:rPr>
  </w:style>
  <w:style w:type="paragraph" w:customStyle="1" w:styleId="EpiHeading2">
    <w:name w:val="Epi_Heading_2"/>
    <w:basedOn w:val="Heading2"/>
    <w:qFormat/>
    <w:rsid w:val="00646FE0"/>
    <w:pPr>
      <w:spacing w:before="0" w:after="160" w:line="276" w:lineRule="auto"/>
      <w:ind w:left="-284"/>
    </w:pPr>
    <w:rPr>
      <w:rFonts w:asciiTheme="minorHAnsi" w:hAnsiTheme="minorHAnsi"/>
      <w:b/>
      <w:color w:val="11A08A"/>
      <w:sz w:val="24"/>
    </w:rPr>
  </w:style>
  <w:style w:type="paragraph" w:customStyle="1" w:styleId="EpiParagraph">
    <w:name w:val="Epi_Paragraph"/>
    <w:basedOn w:val="Normal"/>
    <w:qFormat/>
    <w:rsid w:val="003346A6"/>
    <w:pPr>
      <w:spacing w:line="276" w:lineRule="auto"/>
    </w:pPr>
    <w:rPr>
      <w:szCs w:val="24"/>
    </w:rPr>
  </w:style>
  <w:style w:type="character" w:customStyle="1" w:styleId="Heading2Char">
    <w:name w:val="Heading 2 Char"/>
    <w:basedOn w:val="DefaultParagraphFont"/>
    <w:link w:val="Heading2"/>
    <w:uiPriority w:val="9"/>
    <w:rsid w:val="00A95B8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F1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C3F5C"/>
    <w:rPr>
      <w:sz w:val="16"/>
      <w:szCs w:val="16"/>
    </w:rPr>
  </w:style>
  <w:style w:type="paragraph" w:styleId="CommentText">
    <w:name w:val="annotation text"/>
    <w:basedOn w:val="Normal"/>
    <w:link w:val="CommentTextChar"/>
    <w:unhideWhenUsed/>
    <w:rsid w:val="009C3F5C"/>
    <w:pPr>
      <w:spacing w:line="240" w:lineRule="auto"/>
    </w:pPr>
    <w:rPr>
      <w:sz w:val="20"/>
      <w:szCs w:val="20"/>
    </w:rPr>
  </w:style>
  <w:style w:type="character" w:customStyle="1" w:styleId="CommentTextChar">
    <w:name w:val="Comment Text Char"/>
    <w:basedOn w:val="DefaultParagraphFont"/>
    <w:link w:val="CommentText"/>
    <w:rsid w:val="009C3F5C"/>
    <w:rPr>
      <w:sz w:val="20"/>
      <w:szCs w:val="20"/>
    </w:rPr>
  </w:style>
  <w:style w:type="paragraph" w:styleId="CommentSubject">
    <w:name w:val="annotation subject"/>
    <w:basedOn w:val="CommentText"/>
    <w:next w:val="CommentText"/>
    <w:link w:val="CommentSubjectChar"/>
    <w:uiPriority w:val="99"/>
    <w:semiHidden/>
    <w:unhideWhenUsed/>
    <w:rsid w:val="009C3F5C"/>
    <w:rPr>
      <w:b/>
      <w:bCs/>
    </w:rPr>
  </w:style>
  <w:style w:type="character" w:customStyle="1" w:styleId="CommentSubjectChar">
    <w:name w:val="Comment Subject Char"/>
    <w:basedOn w:val="CommentTextChar"/>
    <w:link w:val="CommentSubject"/>
    <w:uiPriority w:val="99"/>
    <w:semiHidden/>
    <w:rsid w:val="009C3F5C"/>
    <w:rPr>
      <w:b/>
      <w:bCs/>
      <w:sz w:val="20"/>
      <w:szCs w:val="20"/>
    </w:rPr>
  </w:style>
  <w:style w:type="paragraph" w:styleId="BalloonText">
    <w:name w:val="Balloon Text"/>
    <w:basedOn w:val="Normal"/>
    <w:link w:val="BalloonTextChar"/>
    <w:uiPriority w:val="99"/>
    <w:semiHidden/>
    <w:unhideWhenUsed/>
    <w:rsid w:val="009C3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5C"/>
    <w:rPr>
      <w:rFonts w:ascii="Segoe UI" w:hAnsi="Segoe UI" w:cs="Segoe UI"/>
      <w:sz w:val="18"/>
      <w:szCs w:val="18"/>
    </w:rPr>
  </w:style>
  <w:style w:type="numbering" w:customStyle="1" w:styleId="EpiBullets">
    <w:name w:val="Epi_Bullets"/>
    <w:basedOn w:val="NoList"/>
    <w:uiPriority w:val="99"/>
    <w:rsid w:val="007A76A8"/>
    <w:pPr>
      <w:numPr>
        <w:numId w:val="7"/>
      </w:numPr>
    </w:pPr>
  </w:style>
  <w:style w:type="paragraph" w:customStyle="1" w:styleId="EPIBullets0">
    <w:name w:val="EPI_Bullets"/>
    <w:basedOn w:val="List"/>
    <w:qFormat/>
    <w:rsid w:val="003346A6"/>
    <w:pPr>
      <w:numPr>
        <w:numId w:val="8"/>
      </w:numPr>
      <w:spacing w:line="276" w:lineRule="auto"/>
    </w:pPr>
  </w:style>
  <w:style w:type="paragraph" w:customStyle="1" w:styleId="EpiFigurehead">
    <w:name w:val="Epi_Figure_head"/>
    <w:basedOn w:val="EpiParagraph"/>
    <w:qFormat/>
    <w:rsid w:val="006268D8"/>
    <w:pPr>
      <w:spacing w:after="0"/>
    </w:pPr>
    <w:rPr>
      <w:b/>
      <w:sz w:val="20"/>
      <w:szCs w:val="20"/>
    </w:rPr>
  </w:style>
  <w:style w:type="paragraph" w:styleId="List">
    <w:name w:val="List"/>
    <w:basedOn w:val="Normal"/>
    <w:uiPriority w:val="99"/>
    <w:semiHidden/>
    <w:unhideWhenUsed/>
    <w:rsid w:val="007A76A8"/>
    <w:pPr>
      <w:ind w:left="283" w:hanging="283"/>
      <w:contextualSpacing/>
    </w:pPr>
  </w:style>
  <w:style w:type="character" w:styleId="FollowedHyperlink">
    <w:name w:val="FollowedHyperlink"/>
    <w:basedOn w:val="DefaultParagraphFont"/>
    <w:uiPriority w:val="99"/>
    <w:semiHidden/>
    <w:unhideWhenUsed/>
    <w:rsid w:val="00AE2D5B"/>
    <w:rPr>
      <w:color w:val="954F72"/>
      <w:u w:val="single"/>
    </w:rPr>
  </w:style>
  <w:style w:type="paragraph" w:customStyle="1" w:styleId="msonormal0">
    <w:name w:val="msonormal"/>
    <w:basedOn w:val="Normal"/>
    <w:rsid w:val="00AE2D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AE2D5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AE2D5B"/>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7">
    <w:name w:val="xl67"/>
    <w:basedOn w:val="Normal"/>
    <w:rsid w:val="00AE2D5B"/>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8">
    <w:name w:val="xl68"/>
    <w:basedOn w:val="Normal"/>
    <w:rsid w:val="00AE2D5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AE2D5B"/>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0">
    <w:name w:val="xl70"/>
    <w:basedOn w:val="Normal"/>
    <w:rsid w:val="00AE2D5B"/>
    <w:pPr>
      <w:pBdr>
        <w:bottom w:val="single" w:sz="4" w:space="0" w:color="A6A6A6"/>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AE2D5B"/>
    <w:pPr>
      <w:pBdr>
        <w:bottom w:val="single" w:sz="4" w:space="0" w:color="A6A6A6"/>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2">
    <w:name w:val="xl72"/>
    <w:basedOn w:val="Normal"/>
    <w:rsid w:val="00AE2D5B"/>
    <w:pPr>
      <w:pBdr>
        <w:bottom w:val="single" w:sz="4" w:space="0" w:color="A6A6A6"/>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73">
    <w:name w:val="xl73"/>
    <w:basedOn w:val="Normal"/>
    <w:rsid w:val="00AE2D5B"/>
    <w:pPr>
      <w:pBdr>
        <w:bottom w:val="single" w:sz="4" w:space="0" w:color="A6A6A6"/>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74">
    <w:name w:val="xl74"/>
    <w:basedOn w:val="Normal"/>
    <w:rsid w:val="00AE2D5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75">
    <w:name w:val="xl75"/>
    <w:basedOn w:val="Normal"/>
    <w:rsid w:val="00AE2D5B"/>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6">
    <w:name w:val="xl76"/>
    <w:basedOn w:val="Normal"/>
    <w:rsid w:val="00AE2D5B"/>
    <w:pPr>
      <w:shd w:val="clear" w:color="000000" w:fill="C4E7E2"/>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7">
    <w:name w:val="xl77"/>
    <w:basedOn w:val="Normal"/>
    <w:rsid w:val="00AE2D5B"/>
    <w:pPr>
      <w:pBdr>
        <w:bottom w:val="single" w:sz="4" w:space="0" w:color="A6A6A6"/>
      </w:pBdr>
      <w:shd w:val="clear" w:color="000000" w:fill="C4E7E2"/>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78">
    <w:name w:val="xl78"/>
    <w:basedOn w:val="Normal"/>
    <w:rsid w:val="00AE2D5B"/>
    <w:pPr>
      <w:pBdr>
        <w:bottom w:val="single" w:sz="4" w:space="0" w:color="A6A6A6"/>
      </w:pBdr>
      <w:shd w:val="clear" w:color="000000" w:fill="C4E7E2"/>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79">
    <w:name w:val="xl79"/>
    <w:basedOn w:val="Normal"/>
    <w:rsid w:val="00AE2D5B"/>
    <w:pPr>
      <w:shd w:val="clear" w:color="000000" w:fill="C4E7E2"/>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0">
    <w:name w:val="xl80"/>
    <w:basedOn w:val="Normal"/>
    <w:rsid w:val="00AE2D5B"/>
    <w:pPr>
      <w:shd w:val="clear" w:color="000000" w:fill="C4E7E2"/>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1">
    <w:name w:val="xl81"/>
    <w:basedOn w:val="Normal"/>
    <w:rsid w:val="00AE2D5B"/>
    <w:pPr>
      <w:shd w:val="clear" w:color="000000" w:fill="C4E7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Normal"/>
    <w:rsid w:val="00A20580"/>
    <w:pPr>
      <w:pBdr>
        <w:bottom w:val="single" w:sz="4" w:space="0" w:color="BFBFBF"/>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en-GB"/>
    </w:rPr>
  </w:style>
  <w:style w:type="paragraph" w:customStyle="1" w:styleId="xl83">
    <w:name w:val="xl83"/>
    <w:basedOn w:val="Normal"/>
    <w:rsid w:val="00A20580"/>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4">
    <w:name w:val="xl84"/>
    <w:basedOn w:val="Normal"/>
    <w:rsid w:val="00C70E2C"/>
    <w:pPr>
      <w:pBdr>
        <w:bottom w:val="single" w:sz="4" w:space="0" w:color="BFBFBF"/>
      </w:pBdr>
      <w:shd w:val="clear" w:color="000000" w:fill="C4E7E2"/>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5">
    <w:name w:val="xl85"/>
    <w:basedOn w:val="Normal"/>
    <w:rsid w:val="00592A33"/>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6">
    <w:name w:val="xl86"/>
    <w:basedOn w:val="Normal"/>
    <w:rsid w:val="00592A33"/>
    <w:pPr>
      <w:pBdr>
        <w:bottom w:val="single" w:sz="4" w:space="0" w:color="A6A6A6"/>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7">
    <w:name w:val="xl87"/>
    <w:basedOn w:val="Normal"/>
    <w:rsid w:val="00592A33"/>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n-GB"/>
    </w:rPr>
  </w:style>
  <w:style w:type="character" w:customStyle="1" w:styleId="apple-converted-space">
    <w:name w:val="apple-converted-space"/>
    <w:basedOn w:val="DefaultParagraphFont"/>
    <w:rsid w:val="006D410D"/>
  </w:style>
  <w:style w:type="paragraph" w:customStyle="1" w:styleId="Body">
    <w:name w:val="Body"/>
    <w:rsid w:val="007C26B1"/>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Light">
    <w:name w:val="Grid Table Light"/>
    <w:basedOn w:val="TableNormal"/>
    <w:uiPriority w:val="40"/>
    <w:rsid w:val="000125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7A7FCA"/>
    <w:rPr>
      <w:i/>
      <w:iCs/>
    </w:rPr>
  </w:style>
  <w:style w:type="paragraph" w:customStyle="1" w:styleId="xl88">
    <w:name w:val="xl88"/>
    <w:basedOn w:val="Normal"/>
    <w:rsid w:val="00FC1A84"/>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
    <w:rsid w:val="00FC1A8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rsid w:val="00FC1A84"/>
    <w:pPr>
      <w:pBdr>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xl91">
    <w:name w:val="xl91"/>
    <w:basedOn w:val="Normal"/>
    <w:rsid w:val="00FC1A84"/>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2">
    <w:name w:val="xl92"/>
    <w:basedOn w:val="Normal"/>
    <w:rsid w:val="00FC1A84"/>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3">
    <w:name w:val="xl93"/>
    <w:basedOn w:val="Normal"/>
    <w:rsid w:val="00FC1A84"/>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94">
    <w:name w:val="xl94"/>
    <w:basedOn w:val="Normal"/>
    <w:rsid w:val="00FC1A84"/>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xl114">
    <w:name w:val="xl114"/>
    <w:basedOn w:val="Normal"/>
    <w:rsid w:val="008A018E"/>
    <w:pPr>
      <w:pBdr>
        <w:top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xl115">
    <w:name w:val="xl115"/>
    <w:basedOn w:val="Normal"/>
    <w:rsid w:val="008A018E"/>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xl116">
    <w:name w:val="xl116"/>
    <w:basedOn w:val="Normal"/>
    <w:rsid w:val="008A018E"/>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xl117">
    <w:name w:val="xl117"/>
    <w:basedOn w:val="Normal"/>
    <w:rsid w:val="008A018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8">
    <w:name w:val="xl118"/>
    <w:basedOn w:val="Normal"/>
    <w:rsid w:val="008A018E"/>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19">
    <w:name w:val="xl119"/>
    <w:basedOn w:val="Normal"/>
    <w:rsid w:val="008A018E"/>
    <w:pPr>
      <w:pBdr>
        <w:bottom w:val="single" w:sz="4" w:space="0" w:color="auto"/>
      </w:pBdr>
      <w:shd w:val="clear" w:color="000000" w:fill="C4E7E2"/>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xl120">
    <w:name w:val="xl120"/>
    <w:basedOn w:val="Normal"/>
    <w:rsid w:val="008A018E"/>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21">
    <w:name w:val="xl121"/>
    <w:basedOn w:val="Normal"/>
    <w:rsid w:val="008A018E"/>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22">
    <w:name w:val="xl122"/>
    <w:basedOn w:val="Normal"/>
    <w:rsid w:val="008A018E"/>
    <w:pPr>
      <w:pBdr>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xl123">
    <w:name w:val="xl123"/>
    <w:basedOn w:val="Normal"/>
    <w:rsid w:val="008A018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4">
    <w:name w:val="xl124"/>
    <w:basedOn w:val="Normal"/>
    <w:rsid w:val="008A018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5">
    <w:name w:val="xl125"/>
    <w:basedOn w:val="Normal"/>
    <w:rsid w:val="008A018E"/>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xl126">
    <w:name w:val="xl126"/>
    <w:basedOn w:val="Normal"/>
    <w:rsid w:val="008A018E"/>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7">
    <w:name w:val="xl127"/>
    <w:basedOn w:val="Normal"/>
    <w:rsid w:val="008A018E"/>
    <w:pPr>
      <w:pBdr>
        <w:bottom w:val="single" w:sz="4" w:space="0" w:color="auto"/>
        <w:right w:val="single" w:sz="4" w:space="0" w:color="auto"/>
      </w:pBdr>
      <w:shd w:val="clear" w:color="000000" w:fill="C4E7E2"/>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xl128">
    <w:name w:val="xl128"/>
    <w:basedOn w:val="Normal"/>
    <w:rsid w:val="008A018E"/>
    <w:pPr>
      <w:shd w:val="clear" w:color="000000" w:fill="C4E7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9">
    <w:name w:val="xl129"/>
    <w:basedOn w:val="Normal"/>
    <w:rsid w:val="008A018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0">
    <w:name w:val="xl130"/>
    <w:basedOn w:val="Normal"/>
    <w:rsid w:val="008A018E"/>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1">
    <w:name w:val="xl131"/>
    <w:basedOn w:val="Normal"/>
    <w:rsid w:val="008A018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2">
    <w:name w:val="xl132"/>
    <w:basedOn w:val="Normal"/>
    <w:rsid w:val="008A018E"/>
    <w:pPr>
      <w:pBdr>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xl133">
    <w:name w:val="xl133"/>
    <w:basedOn w:val="Normal"/>
    <w:rsid w:val="008A018E"/>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xl134">
    <w:name w:val="xl134"/>
    <w:basedOn w:val="Normal"/>
    <w:rsid w:val="008A018E"/>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35">
    <w:name w:val="xl135"/>
    <w:basedOn w:val="Normal"/>
    <w:rsid w:val="008A018E"/>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36">
    <w:name w:val="xl136"/>
    <w:basedOn w:val="Normal"/>
    <w:rsid w:val="008A018E"/>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37">
    <w:name w:val="xl137"/>
    <w:basedOn w:val="Normal"/>
    <w:rsid w:val="00EF5B4F"/>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138">
    <w:name w:val="xl138"/>
    <w:basedOn w:val="Normal"/>
    <w:rsid w:val="00EF5B4F"/>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character" w:customStyle="1" w:styleId="UnresolvedMention1">
    <w:name w:val="Unresolved Mention1"/>
    <w:basedOn w:val="DefaultParagraphFont"/>
    <w:uiPriority w:val="99"/>
    <w:semiHidden/>
    <w:unhideWhenUsed/>
    <w:rsid w:val="00867E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3840">
      <w:bodyDiv w:val="1"/>
      <w:marLeft w:val="0"/>
      <w:marRight w:val="0"/>
      <w:marTop w:val="0"/>
      <w:marBottom w:val="0"/>
      <w:divBdr>
        <w:top w:val="none" w:sz="0" w:space="0" w:color="auto"/>
        <w:left w:val="none" w:sz="0" w:space="0" w:color="auto"/>
        <w:bottom w:val="none" w:sz="0" w:space="0" w:color="auto"/>
        <w:right w:val="none" w:sz="0" w:space="0" w:color="auto"/>
      </w:divBdr>
    </w:div>
    <w:div w:id="74743335">
      <w:bodyDiv w:val="1"/>
      <w:marLeft w:val="0"/>
      <w:marRight w:val="0"/>
      <w:marTop w:val="0"/>
      <w:marBottom w:val="0"/>
      <w:divBdr>
        <w:top w:val="none" w:sz="0" w:space="0" w:color="auto"/>
        <w:left w:val="none" w:sz="0" w:space="0" w:color="auto"/>
        <w:bottom w:val="none" w:sz="0" w:space="0" w:color="auto"/>
        <w:right w:val="none" w:sz="0" w:space="0" w:color="auto"/>
      </w:divBdr>
    </w:div>
    <w:div w:id="128282999">
      <w:bodyDiv w:val="1"/>
      <w:marLeft w:val="0"/>
      <w:marRight w:val="0"/>
      <w:marTop w:val="0"/>
      <w:marBottom w:val="0"/>
      <w:divBdr>
        <w:top w:val="none" w:sz="0" w:space="0" w:color="auto"/>
        <w:left w:val="none" w:sz="0" w:space="0" w:color="auto"/>
        <w:bottom w:val="none" w:sz="0" w:space="0" w:color="auto"/>
        <w:right w:val="none" w:sz="0" w:space="0" w:color="auto"/>
      </w:divBdr>
    </w:div>
    <w:div w:id="237599112">
      <w:bodyDiv w:val="1"/>
      <w:marLeft w:val="0"/>
      <w:marRight w:val="0"/>
      <w:marTop w:val="0"/>
      <w:marBottom w:val="0"/>
      <w:divBdr>
        <w:top w:val="none" w:sz="0" w:space="0" w:color="auto"/>
        <w:left w:val="none" w:sz="0" w:space="0" w:color="auto"/>
        <w:bottom w:val="none" w:sz="0" w:space="0" w:color="auto"/>
        <w:right w:val="none" w:sz="0" w:space="0" w:color="auto"/>
      </w:divBdr>
    </w:div>
    <w:div w:id="249243973">
      <w:bodyDiv w:val="1"/>
      <w:marLeft w:val="0"/>
      <w:marRight w:val="0"/>
      <w:marTop w:val="0"/>
      <w:marBottom w:val="0"/>
      <w:divBdr>
        <w:top w:val="none" w:sz="0" w:space="0" w:color="auto"/>
        <w:left w:val="none" w:sz="0" w:space="0" w:color="auto"/>
        <w:bottom w:val="none" w:sz="0" w:space="0" w:color="auto"/>
        <w:right w:val="none" w:sz="0" w:space="0" w:color="auto"/>
      </w:divBdr>
    </w:div>
    <w:div w:id="279848687">
      <w:bodyDiv w:val="1"/>
      <w:marLeft w:val="0"/>
      <w:marRight w:val="0"/>
      <w:marTop w:val="0"/>
      <w:marBottom w:val="0"/>
      <w:divBdr>
        <w:top w:val="none" w:sz="0" w:space="0" w:color="auto"/>
        <w:left w:val="none" w:sz="0" w:space="0" w:color="auto"/>
        <w:bottom w:val="none" w:sz="0" w:space="0" w:color="auto"/>
        <w:right w:val="none" w:sz="0" w:space="0" w:color="auto"/>
      </w:divBdr>
    </w:div>
    <w:div w:id="319424531">
      <w:bodyDiv w:val="1"/>
      <w:marLeft w:val="0"/>
      <w:marRight w:val="0"/>
      <w:marTop w:val="0"/>
      <w:marBottom w:val="0"/>
      <w:divBdr>
        <w:top w:val="none" w:sz="0" w:space="0" w:color="auto"/>
        <w:left w:val="none" w:sz="0" w:space="0" w:color="auto"/>
        <w:bottom w:val="none" w:sz="0" w:space="0" w:color="auto"/>
        <w:right w:val="none" w:sz="0" w:space="0" w:color="auto"/>
      </w:divBdr>
    </w:div>
    <w:div w:id="347609611">
      <w:bodyDiv w:val="1"/>
      <w:marLeft w:val="0"/>
      <w:marRight w:val="0"/>
      <w:marTop w:val="0"/>
      <w:marBottom w:val="0"/>
      <w:divBdr>
        <w:top w:val="none" w:sz="0" w:space="0" w:color="auto"/>
        <w:left w:val="none" w:sz="0" w:space="0" w:color="auto"/>
        <w:bottom w:val="none" w:sz="0" w:space="0" w:color="auto"/>
        <w:right w:val="none" w:sz="0" w:space="0" w:color="auto"/>
      </w:divBdr>
    </w:div>
    <w:div w:id="364449077">
      <w:bodyDiv w:val="1"/>
      <w:marLeft w:val="0"/>
      <w:marRight w:val="0"/>
      <w:marTop w:val="0"/>
      <w:marBottom w:val="0"/>
      <w:divBdr>
        <w:top w:val="none" w:sz="0" w:space="0" w:color="auto"/>
        <w:left w:val="none" w:sz="0" w:space="0" w:color="auto"/>
        <w:bottom w:val="none" w:sz="0" w:space="0" w:color="auto"/>
        <w:right w:val="none" w:sz="0" w:space="0" w:color="auto"/>
      </w:divBdr>
    </w:div>
    <w:div w:id="428428890">
      <w:bodyDiv w:val="1"/>
      <w:marLeft w:val="0"/>
      <w:marRight w:val="0"/>
      <w:marTop w:val="0"/>
      <w:marBottom w:val="0"/>
      <w:divBdr>
        <w:top w:val="none" w:sz="0" w:space="0" w:color="auto"/>
        <w:left w:val="none" w:sz="0" w:space="0" w:color="auto"/>
        <w:bottom w:val="none" w:sz="0" w:space="0" w:color="auto"/>
        <w:right w:val="none" w:sz="0" w:space="0" w:color="auto"/>
      </w:divBdr>
    </w:div>
    <w:div w:id="530340401">
      <w:bodyDiv w:val="1"/>
      <w:marLeft w:val="0"/>
      <w:marRight w:val="0"/>
      <w:marTop w:val="0"/>
      <w:marBottom w:val="0"/>
      <w:divBdr>
        <w:top w:val="none" w:sz="0" w:space="0" w:color="auto"/>
        <w:left w:val="none" w:sz="0" w:space="0" w:color="auto"/>
        <w:bottom w:val="none" w:sz="0" w:space="0" w:color="auto"/>
        <w:right w:val="none" w:sz="0" w:space="0" w:color="auto"/>
      </w:divBdr>
    </w:div>
    <w:div w:id="562302498">
      <w:bodyDiv w:val="1"/>
      <w:marLeft w:val="0"/>
      <w:marRight w:val="0"/>
      <w:marTop w:val="0"/>
      <w:marBottom w:val="0"/>
      <w:divBdr>
        <w:top w:val="none" w:sz="0" w:space="0" w:color="auto"/>
        <w:left w:val="none" w:sz="0" w:space="0" w:color="auto"/>
        <w:bottom w:val="none" w:sz="0" w:space="0" w:color="auto"/>
        <w:right w:val="none" w:sz="0" w:space="0" w:color="auto"/>
      </w:divBdr>
    </w:div>
    <w:div w:id="587931011">
      <w:bodyDiv w:val="1"/>
      <w:marLeft w:val="0"/>
      <w:marRight w:val="0"/>
      <w:marTop w:val="0"/>
      <w:marBottom w:val="0"/>
      <w:divBdr>
        <w:top w:val="none" w:sz="0" w:space="0" w:color="auto"/>
        <w:left w:val="none" w:sz="0" w:space="0" w:color="auto"/>
        <w:bottom w:val="none" w:sz="0" w:space="0" w:color="auto"/>
        <w:right w:val="none" w:sz="0" w:space="0" w:color="auto"/>
      </w:divBdr>
    </w:div>
    <w:div w:id="617879199">
      <w:bodyDiv w:val="1"/>
      <w:marLeft w:val="0"/>
      <w:marRight w:val="0"/>
      <w:marTop w:val="0"/>
      <w:marBottom w:val="0"/>
      <w:divBdr>
        <w:top w:val="none" w:sz="0" w:space="0" w:color="auto"/>
        <w:left w:val="none" w:sz="0" w:space="0" w:color="auto"/>
        <w:bottom w:val="none" w:sz="0" w:space="0" w:color="auto"/>
        <w:right w:val="none" w:sz="0" w:space="0" w:color="auto"/>
      </w:divBdr>
    </w:div>
    <w:div w:id="648677732">
      <w:bodyDiv w:val="1"/>
      <w:marLeft w:val="0"/>
      <w:marRight w:val="0"/>
      <w:marTop w:val="0"/>
      <w:marBottom w:val="0"/>
      <w:divBdr>
        <w:top w:val="none" w:sz="0" w:space="0" w:color="auto"/>
        <w:left w:val="none" w:sz="0" w:space="0" w:color="auto"/>
        <w:bottom w:val="none" w:sz="0" w:space="0" w:color="auto"/>
        <w:right w:val="none" w:sz="0" w:space="0" w:color="auto"/>
      </w:divBdr>
    </w:div>
    <w:div w:id="688873419">
      <w:bodyDiv w:val="1"/>
      <w:marLeft w:val="0"/>
      <w:marRight w:val="0"/>
      <w:marTop w:val="0"/>
      <w:marBottom w:val="0"/>
      <w:divBdr>
        <w:top w:val="none" w:sz="0" w:space="0" w:color="auto"/>
        <w:left w:val="none" w:sz="0" w:space="0" w:color="auto"/>
        <w:bottom w:val="none" w:sz="0" w:space="0" w:color="auto"/>
        <w:right w:val="none" w:sz="0" w:space="0" w:color="auto"/>
      </w:divBdr>
    </w:div>
    <w:div w:id="812333673">
      <w:bodyDiv w:val="1"/>
      <w:marLeft w:val="0"/>
      <w:marRight w:val="0"/>
      <w:marTop w:val="0"/>
      <w:marBottom w:val="0"/>
      <w:divBdr>
        <w:top w:val="none" w:sz="0" w:space="0" w:color="auto"/>
        <w:left w:val="none" w:sz="0" w:space="0" w:color="auto"/>
        <w:bottom w:val="none" w:sz="0" w:space="0" w:color="auto"/>
        <w:right w:val="none" w:sz="0" w:space="0" w:color="auto"/>
      </w:divBdr>
    </w:div>
    <w:div w:id="843086716">
      <w:bodyDiv w:val="1"/>
      <w:marLeft w:val="0"/>
      <w:marRight w:val="0"/>
      <w:marTop w:val="0"/>
      <w:marBottom w:val="0"/>
      <w:divBdr>
        <w:top w:val="none" w:sz="0" w:space="0" w:color="auto"/>
        <w:left w:val="none" w:sz="0" w:space="0" w:color="auto"/>
        <w:bottom w:val="none" w:sz="0" w:space="0" w:color="auto"/>
        <w:right w:val="none" w:sz="0" w:space="0" w:color="auto"/>
      </w:divBdr>
    </w:div>
    <w:div w:id="860119693">
      <w:bodyDiv w:val="1"/>
      <w:marLeft w:val="0"/>
      <w:marRight w:val="0"/>
      <w:marTop w:val="0"/>
      <w:marBottom w:val="0"/>
      <w:divBdr>
        <w:top w:val="none" w:sz="0" w:space="0" w:color="auto"/>
        <w:left w:val="none" w:sz="0" w:space="0" w:color="auto"/>
        <w:bottom w:val="none" w:sz="0" w:space="0" w:color="auto"/>
        <w:right w:val="none" w:sz="0" w:space="0" w:color="auto"/>
      </w:divBdr>
    </w:div>
    <w:div w:id="886179886">
      <w:bodyDiv w:val="1"/>
      <w:marLeft w:val="0"/>
      <w:marRight w:val="0"/>
      <w:marTop w:val="0"/>
      <w:marBottom w:val="0"/>
      <w:divBdr>
        <w:top w:val="none" w:sz="0" w:space="0" w:color="auto"/>
        <w:left w:val="none" w:sz="0" w:space="0" w:color="auto"/>
        <w:bottom w:val="none" w:sz="0" w:space="0" w:color="auto"/>
        <w:right w:val="none" w:sz="0" w:space="0" w:color="auto"/>
      </w:divBdr>
    </w:div>
    <w:div w:id="992567503">
      <w:bodyDiv w:val="1"/>
      <w:marLeft w:val="0"/>
      <w:marRight w:val="0"/>
      <w:marTop w:val="0"/>
      <w:marBottom w:val="0"/>
      <w:divBdr>
        <w:top w:val="none" w:sz="0" w:space="0" w:color="auto"/>
        <w:left w:val="none" w:sz="0" w:space="0" w:color="auto"/>
        <w:bottom w:val="none" w:sz="0" w:space="0" w:color="auto"/>
        <w:right w:val="none" w:sz="0" w:space="0" w:color="auto"/>
      </w:divBdr>
    </w:div>
    <w:div w:id="1101490841">
      <w:bodyDiv w:val="1"/>
      <w:marLeft w:val="0"/>
      <w:marRight w:val="0"/>
      <w:marTop w:val="0"/>
      <w:marBottom w:val="0"/>
      <w:divBdr>
        <w:top w:val="none" w:sz="0" w:space="0" w:color="auto"/>
        <w:left w:val="none" w:sz="0" w:space="0" w:color="auto"/>
        <w:bottom w:val="none" w:sz="0" w:space="0" w:color="auto"/>
        <w:right w:val="none" w:sz="0" w:space="0" w:color="auto"/>
      </w:divBdr>
    </w:div>
    <w:div w:id="1129200233">
      <w:bodyDiv w:val="1"/>
      <w:marLeft w:val="0"/>
      <w:marRight w:val="0"/>
      <w:marTop w:val="0"/>
      <w:marBottom w:val="0"/>
      <w:divBdr>
        <w:top w:val="none" w:sz="0" w:space="0" w:color="auto"/>
        <w:left w:val="none" w:sz="0" w:space="0" w:color="auto"/>
        <w:bottom w:val="none" w:sz="0" w:space="0" w:color="auto"/>
        <w:right w:val="none" w:sz="0" w:space="0" w:color="auto"/>
      </w:divBdr>
    </w:div>
    <w:div w:id="1170607679">
      <w:bodyDiv w:val="1"/>
      <w:marLeft w:val="0"/>
      <w:marRight w:val="0"/>
      <w:marTop w:val="0"/>
      <w:marBottom w:val="0"/>
      <w:divBdr>
        <w:top w:val="none" w:sz="0" w:space="0" w:color="auto"/>
        <w:left w:val="none" w:sz="0" w:space="0" w:color="auto"/>
        <w:bottom w:val="none" w:sz="0" w:space="0" w:color="auto"/>
        <w:right w:val="none" w:sz="0" w:space="0" w:color="auto"/>
      </w:divBdr>
    </w:div>
    <w:div w:id="1203128757">
      <w:bodyDiv w:val="1"/>
      <w:marLeft w:val="0"/>
      <w:marRight w:val="0"/>
      <w:marTop w:val="0"/>
      <w:marBottom w:val="0"/>
      <w:divBdr>
        <w:top w:val="none" w:sz="0" w:space="0" w:color="auto"/>
        <w:left w:val="none" w:sz="0" w:space="0" w:color="auto"/>
        <w:bottom w:val="none" w:sz="0" w:space="0" w:color="auto"/>
        <w:right w:val="none" w:sz="0" w:space="0" w:color="auto"/>
      </w:divBdr>
    </w:div>
    <w:div w:id="1224412388">
      <w:bodyDiv w:val="1"/>
      <w:marLeft w:val="0"/>
      <w:marRight w:val="0"/>
      <w:marTop w:val="0"/>
      <w:marBottom w:val="0"/>
      <w:divBdr>
        <w:top w:val="none" w:sz="0" w:space="0" w:color="auto"/>
        <w:left w:val="none" w:sz="0" w:space="0" w:color="auto"/>
        <w:bottom w:val="none" w:sz="0" w:space="0" w:color="auto"/>
        <w:right w:val="none" w:sz="0" w:space="0" w:color="auto"/>
      </w:divBdr>
    </w:div>
    <w:div w:id="1241595186">
      <w:bodyDiv w:val="1"/>
      <w:marLeft w:val="0"/>
      <w:marRight w:val="0"/>
      <w:marTop w:val="0"/>
      <w:marBottom w:val="0"/>
      <w:divBdr>
        <w:top w:val="none" w:sz="0" w:space="0" w:color="auto"/>
        <w:left w:val="none" w:sz="0" w:space="0" w:color="auto"/>
        <w:bottom w:val="none" w:sz="0" w:space="0" w:color="auto"/>
        <w:right w:val="none" w:sz="0" w:space="0" w:color="auto"/>
      </w:divBdr>
    </w:div>
    <w:div w:id="1421751874">
      <w:bodyDiv w:val="1"/>
      <w:marLeft w:val="0"/>
      <w:marRight w:val="0"/>
      <w:marTop w:val="0"/>
      <w:marBottom w:val="0"/>
      <w:divBdr>
        <w:top w:val="none" w:sz="0" w:space="0" w:color="auto"/>
        <w:left w:val="none" w:sz="0" w:space="0" w:color="auto"/>
        <w:bottom w:val="none" w:sz="0" w:space="0" w:color="auto"/>
        <w:right w:val="none" w:sz="0" w:space="0" w:color="auto"/>
      </w:divBdr>
    </w:div>
    <w:div w:id="1453330421">
      <w:bodyDiv w:val="1"/>
      <w:marLeft w:val="0"/>
      <w:marRight w:val="0"/>
      <w:marTop w:val="0"/>
      <w:marBottom w:val="0"/>
      <w:divBdr>
        <w:top w:val="none" w:sz="0" w:space="0" w:color="auto"/>
        <w:left w:val="none" w:sz="0" w:space="0" w:color="auto"/>
        <w:bottom w:val="none" w:sz="0" w:space="0" w:color="auto"/>
        <w:right w:val="none" w:sz="0" w:space="0" w:color="auto"/>
      </w:divBdr>
      <w:divsChild>
        <w:div w:id="208497632">
          <w:marLeft w:val="0"/>
          <w:marRight w:val="0"/>
          <w:marTop w:val="0"/>
          <w:marBottom w:val="0"/>
          <w:divBdr>
            <w:top w:val="none" w:sz="0" w:space="0" w:color="auto"/>
            <w:left w:val="none" w:sz="0" w:space="0" w:color="auto"/>
            <w:bottom w:val="none" w:sz="0" w:space="0" w:color="auto"/>
            <w:right w:val="none" w:sz="0" w:space="0" w:color="auto"/>
          </w:divBdr>
        </w:div>
        <w:div w:id="499740760">
          <w:marLeft w:val="0"/>
          <w:marRight w:val="0"/>
          <w:marTop w:val="0"/>
          <w:marBottom w:val="0"/>
          <w:divBdr>
            <w:top w:val="none" w:sz="0" w:space="0" w:color="auto"/>
            <w:left w:val="none" w:sz="0" w:space="0" w:color="auto"/>
            <w:bottom w:val="none" w:sz="0" w:space="0" w:color="auto"/>
            <w:right w:val="none" w:sz="0" w:space="0" w:color="auto"/>
          </w:divBdr>
        </w:div>
        <w:div w:id="2079016437">
          <w:marLeft w:val="0"/>
          <w:marRight w:val="0"/>
          <w:marTop w:val="0"/>
          <w:marBottom w:val="0"/>
          <w:divBdr>
            <w:top w:val="none" w:sz="0" w:space="0" w:color="auto"/>
            <w:left w:val="none" w:sz="0" w:space="0" w:color="auto"/>
            <w:bottom w:val="none" w:sz="0" w:space="0" w:color="auto"/>
            <w:right w:val="none" w:sz="0" w:space="0" w:color="auto"/>
          </w:divBdr>
        </w:div>
      </w:divsChild>
    </w:div>
    <w:div w:id="1481658227">
      <w:bodyDiv w:val="1"/>
      <w:marLeft w:val="0"/>
      <w:marRight w:val="0"/>
      <w:marTop w:val="0"/>
      <w:marBottom w:val="0"/>
      <w:divBdr>
        <w:top w:val="none" w:sz="0" w:space="0" w:color="auto"/>
        <w:left w:val="none" w:sz="0" w:space="0" w:color="auto"/>
        <w:bottom w:val="none" w:sz="0" w:space="0" w:color="auto"/>
        <w:right w:val="none" w:sz="0" w:space="0" w:color="auto"/>
      </w:divBdr>
    </w:div>
    <w:div w:id="1489832496">
      <w:bodyDiv w:val="1"/>
      <w:marLeft w:val="0"/>
      <w:marRight w:val="0"/>
      <w:marTop w:val="0"/>
      <w:marBottom w:val="0"/>
      <w:divBdr>
        <w:top w:val="none" w:sz="0" w:space="0" w:color="auto"/>
        <w:left w:val="none" w:sz="0" w:space="0" w:color="auto"/>
        <w:bottom w:val="none" w:sz="0" w:space="0" w:color="auto"/>
        <w:right w:val="none" w:sz="0" w:space="0" w:color="auto"/>
      </w:divBdr>
    </w:div>
    <w:div w:id="1496607868">
      <w:bodyDiv w:val="1"/>
      <w:marLeft w:val="0"/>
      <w:marRight w:val="0"/>
      <w:marTop w:val="0"/>
      <w:marBottom w:val="0"/>
      <w:divBdr>
        <w:top w:val="none" w:sz="0" w:space="0" w:color="auto"/>
        <w:left w:val="none" w:sz="0" w:space="0" w:color="auto"/>
        <w:bottom w:val="none" w:sz="0" w:space="0" w:color="auto"/>
        <w:right w:val="none" w:sz="0" w:space="0" w:color="auto"/>
      </w:divBdr>
    </w:div>
    <w:div w:id="1571847620">
      <w:bodyDiv w:val="1"/>
      <w:marLeft w:val="0"/>
      <w:marRight w:val="0"/>
      <w:marTop w:val="0"/>
      <w:marBottom w:val="0"/>
      <w:divBdr>
        <w:top w:val="none" w:sz="0" w:space="0" w:color="auto"/>
        <w:left w:val="none" w:sz="0" w:space="0" w:color="auto"/>
        <w:bottom w:val="none" w:sz="0" w:space="0" w:color="auto"/>
        <w:right w:val="none" w:sz="0" w:space="0" w:color="auto"/>
      </w:divBdr>
    </w:div>
    <w:div w:id="1580288855">
      <w:bodyDiv w:val="1"/>
      <w:marLeft w:val="0"/>
      <w:marRight w:val="0"/>
      <w:marTop w:val="0"/>
      <w:marBottom w:val="0"/>
      <w:divBdr>
        <w:top w:val="none" w:sz="0" w:space="0" w:color="auto"/>
        <w:left w:val="none" w:sz="0" w:space="0" w:color="auto"/>
        <w:bottom w:val="none" w:sz="0" w:space="0" w:color="auto"/>
        <w:right w:val="none" w:sz="0" w:space="0" w:color="auto"/>
      </w:divBdr>
    </w:div>
    <w:div w:id="1698504694">
      <w:bodyDiv w:val="1"/>
      <w:marLeft w:val="0"/>
      <w:marRight w:val="0"/>
      <w:marTop w:val="0"/>
      <w:marBottom w:val="0"/>
      <w:divBdr>
        <w:top w:val="none" w:sz="0" w:space="0" w:color="auto"/>
        <w:left w:val="none" w:sz="0" w:space="0" w:color="auto"/>
        <w:bottom w:val="none" w:sz="0" w:space="0" w:color="auto"/>
        <w:right w:val="none" w:sz="0" w:space="0" w:color="auto"/>
      </w:divBdr>
    </w:div>
    <w:div w:id="1703020852">
      <w:bodyDiv w:val="1"/>
      <w:marLeft w:val="0"/>
      <w:marRight w:val="0"/>
      <w:marTop w:val="0"/>
      <w:marBottom w:val="0"/>
      <w:divBdr>
        <w:top w:val="none" w:sz="0" w:space="0" w:color="auto"/>
        <w:left w:val="none" w:sz="0" w:space="0" w:color="auto"/>
        <w:bottom w:val="none" w:sz="0" w:space="0" w:color="auto"/>
        <w:right w:val="none" w:sz="0" w:space="0" w:color="auto"/>
      </w:divBdr>
      <w:divsChild>
        <w:div w:id="1335720932">
          <w:marLeft w:val="0"/>
          <w:marRight w:val="0"/>
          <w:marTop w:val="0"/>
          <w:marBottom w:val="0"/>
          <w:divBdr>
            <w:top w:val="none" w:sz="0" w:space="0" w:color="auto"/>
            <w:left w:val="none" w:sz="0" w:space="0" w:color="auto"/>
            <w:bottom w:val="none" w:sz="0" w:space="0" w:color="auto"/>
            <w:right w:val="none" w:sz="0" w:space="0" w:color="auto"/>
          </w:divBdr>
        </w:div>
        <w:div w:id="276987037">
          <w:marLeft w:val="0"/>
          <w:marRight w:val="0"/>
          <w:marTop w:val="0"/>
          <w:marBottom w:val="0"/>
          <w:divBdr>
            <w:top w:val="none" w:sz="0" w:space="0" w:color="auto"/>
            <w:left w:val="none" w:sz="0" w:space="0" w:color="auto"/>
            <w:bottom w:val="none" w:sz="0" w:space="0" w:color="auto"/>
            <w:right w:val="none" w:sz="0" w:space="0" w:color="auto"/>
          </w:divBdr>
        </w:div>
        <w:div w:id="1106510177">
          <w:marLeft w:val="0"/>
          <w:marRight w:val="0"/>
          <w:marTop w:val="0"/>
          <w:marBottom w:val="0"/>
          <w:divBdr>
            <w:top w:val="none" w:sz="0" w:space="0" w:color="auto"/>
            <w:left w:val="none" w:sz="0" w:space="0" w:color="auto"/>
            <w:bottom w:val="none" w:sz="0" w:space="0" w:color="auto"/>
            <w:right w:val="none" w:sz="0" w:space="0" w:color="auto"/>
          </w:divBdr>
        </w:div>
      </w:divsChild>
    </w:div>
    <w:div w:id="1711539870">
      <w:bodyDiv w:val="1"/>
      <w:marLeft w:val="0"/>
      <w:marRight w:val="0"/>
      <w:marTop w:val="0"/>
      <w:marBottom w:val="0"/>
      <w:divBdr>
        <w:top w:val="none" w:sz="0" w:space="0" w:color="auto"/>
        <w:left w:val="none" w:sz="0" w:space="0" w:color="auto"/>
        <w:bottom w:val="none" w:sz="0" w:space="0" w:color="auto"/>
        <w:right w:val="none" w:sz="0" w:space="0" w:color="auto"/>
      </w:divBdr>
    </w:div>
    <w:div w:id="1713580268">
      <w:bodyDiv w:val="1"/>
      <w:marLeft w:val="0"/>
      <w:marRight w:val="0"/>
      <w:marTop w:val="0"/>
      <w:marBottom w:val="0"/>
      <w:divBdr>
        <w:top w:val="none" w:sz="0" w:space="0" w:color="auto"/>
        <w:left w:val="none" w:sz="0" w:space="0" w:color="auto"/>
        <w:bottom w:val="none" w:sz="0" w:space="0" w:color="auto"/>
        <w:right w:val="none" w:sz="0" w:space="0" w:color="auto"/>
      </w:divBdr>
    </w:div>
    <w:div w:id="1769884542">
      <w:bodyDiv w:val="1"/>
      <w:marLeft w:val="0"/>
      <w:marRight w:val="0"/>
      <w:marTop w:val="0"/>
      <w:marBottom w:val="0"/>
      <w:divBdr>
        <w:top w:val="none" w:sz="0" w:space="0" w:color="auto"/>
        <w:left w:val="none" w:sz="0" w:space="0" w:color="auto"/>
        <w:bottom w:val="none" w:sz="0" w:space="0" w:color="auto"/>
        <w:right w:val="none" w:sz="0" w:space="0" w:color="auto"/>
      </w:divBdr>
    </w:div>
    <w:div w:id="1940991799">
      <w:bodyDiv w:val="1"/>
      <w:marLeft w:val="0"/>
      <w:marRight w:val="0"/>
      <w:marTop w:val="0"/>
      <w:marBottom w:val="0"/>
      <w:divBdr>
        <w:top w:val="none" w:sz="0" w:space="0" w:color="auto"/>
        <w:left w:val="none" w:sz="0" w:space="0" w:color="auto"/>
        <w:bottom w:val="none" w:sz="0" w:space="0" w:color="auto"/>
        <w:right w:val="none" w:sz="0" w:space="0" w:color="auto"/>
      </w:divBdr>
    </w:div>
    <w:div w:id="1985159393">
      <w:bodyDiv w:val="1"/>
      <w:marLeft w:val="0"/>
      <w:marRight w:val="0"/>
      <w:marTop w:val="0"/>
      <w:marBottom w:val="0"/>
      <w:divBdr>
        <w:top w:val="none" w:sz="0" w:space="0" w:color="auto"/>
        <w:left w:val="none" w:sz="0" w:space="0" w:color="auto"/>
        <w:bottom w:val="none" w:sz="0" w:space="0" w:color="auto"/>
        <w:right w:val="none" w:sz="0" w:space="0" w:color="auto"/>
      </w:divBdr>
    </w:div>
    <w:div w:id="1996831161">
      <w:bodyDiv w:val="1"/>
      <w:marLeft w:val="0"/>
      <w:marRight w:val="0"/>
      <w:marTop w:val="0"/>
      <w:marBottom w:val="0"/>
      <w:divBdr>
        <w:top w:val="none" w:sz="0" w:space="0" w:color="auto"/>
        <w:left w:val="none" w:sz="0" w:space="0" w:color="auto"/>
        <w:bottom w:val="none" w:sz="0" w:space="0" w:color="auto"/>
        <w:right w:val="none" w:sz="0" w:space="0" w:color="auto"/>
      </w:divBdr>
    </w:div>
    <w:div w:id="2009554531">
      <w:bodyDiv w:val="1"/>
      <w:marLeft w:val="0"/>
      <w:marRight w:val="0"/>
      <w:marTop w:val="0"/>
      <w:marBottom w:val="0"/>
      <w:divBdr>
        <w:top w:val="none" w:sz="0" w:space="0" w:color="auto"/>
        <w:left w:val="none" w:sz="0" w:space="0" w:color="auto"/>
        <w:bottom w:val="none" w:sz="0" w:space="0" w:color="auto"/>
        <w:right w:val="none" w:sz="0" w:space="0" w:color="auto"/>
      </w:divBdr>
    </w:div>
    <w:div w:id="2014406241">
      <w:bodyDiv w:val="1"/>
      <w:marLeft w:val="0"/>
      <w:marRight w:val="0"/>
      <w:marTop w:val="0"/>
      <w:marBottom w:val="0"/>
      <w:divBdr>
        <w:top w:val="none" w:sz="0" w:space="0" w:color="auto"/>
        <w:left w:val="none" w:sz="0" w:space="0" w:color="auto"/>
        <w:bottom w:val="none" w:sz="0" w:space="0" w:color="auto"/>
        <w:right w:val="none" w:sz="0" w:space="0" w:color="auto"/>
      </w:divBdr>
    </w:div>
    <w:div w:id="2126847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2.xml"/><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image" Target="media/image3.emf"/><Relationship Id="rId19" Type="http://schemas.openxmlformats.org/officeDocument/2006/relationships/image" Target="media/image9.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1D035-2D69-45AE-A9E2-C85645F6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Andrews</dc:creator>
  <cp:keywords/>
  <dc:description/>
  <cp:lastModifiedBy>Redlaptop Centreforum</cp:lastModifiedBy>
  <cp:revision>2</cp:revision>
  <cp:lastPrinted>2018-06-28T10:11:00Z</cp:lastPrinted>
  <dcterms:created xsi:type="dcterms:W3CDTF">2018-07-05T17:29:00Z</dcterms:created>
  <dcterms:modified xsi:type="dcterms:W3CDTF">2018-07-05T17:29:00Z</dcterms:modified>
</cp:coreProperties>
</file>